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75" w:rsidRPr="002E6275" w:rsidRDefault="007F00F5" w:rsidP="002E62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Р О Е К Т   И Н Ф О Р М А Ц И И</w:t>
      </w:r>
    </w:p>
    <w:p w:rsidR="00BC536E" w:rsidRDefault="002E6275" w:rsidP="002E6275">
      <w:pPr>
        <w:jc w:val="center"/>
        <w:rPr>
          <w:b/>
          <w:sz w:val="28"/>
          <w:szCs w:val="28"/>
        </w:rPr>
      </w:pPr>
      <w:r w:rsidRPr="002E6275">
        <w:rPr>
          <w:b/>
          <w:sz w:val="28"/>
          <w:szCs w:val="28"/>
        </w:rPr>
        <w:t xml:space="preserve">об использовании земельных ресурсов и </w:t>
      </w:r>
    </w:p>
    <w:p w:rsidR="00BC536E" w:rsidRDefault="002E6275" w:rsidP="002E6275">
      <w:pPr>
        <w:jc w:val="center"/>
        <w:rPr>
          <w:b/>
          <w:sz w:val="28"/>
          <w:szCs w:val="28"/>
        </w:rPr>
      </w:pPr>
      <w:r w:rsidRPr="002E6275">
        <w:rPr>
          <w:b/>
          <w:sz w:val="28"/>
          <w:szCs w:val="28"/>
        </w:rPr>
        <w:t>муниципального имущества</w:t>
      </w:r>
      <w:r w:rsidR="00BC536E">
        <w:rPr>
          <w:b/>
          <w:sz w:val="28"/>
          <w:szCs w:val="28"/>
        </w:rPr>
        <w:t xml:space="preserve"> </w:t>
      </w:r>
      <w:r w:rsidRPr="002E6275">
        <w:rPr>
          <w:b/>
          <w:sz w:val="28"/>
          <w:szCs w:val="28"/>
        </w:rPr>
        <w:t xml:space="preserve">в городском округе </w:t>
      </w:r>
    </w:p>
    <w:p w:rsidR="002E6275" w:rsidRPr="002E6275" w:rsidRDefault="002E6275" w:rsidP="002E6275">
      <w:pPr>
        <w:jc w:val="center"/>
        <w:rPr>
          <w:b/>
          <w:sz w:val="28"/>
          <w:szCs w:val="28"/>
        </w:rPr>
      </w:pPr>
      <w:r w:rsidRPr="002E6275">
        <w:rPr>
          <w:b/>
          <w:sz w:val="28"/>
          <w:szCs w:val="28"/>
        </w:rPr>
        <w:t>город Нефтекамск Республики Башкортостан в 2014 году</w:t>
      </w:r>
    </w:p>
    <w:p w:rsidR="002E6275" w:rsidRPr="002E6275" w:rsidRDefault="002E6275" w:rsidP="002E6275">
      <w:pPr>
        <w:pStyle w:val="a5"/>
        <w:ind w:right="57"/>
        <w:rPr>
          <w:i/>
          <w:sz w:val="28"/>
          <w:szCs w:val="28"/>
        </w:rPr>
      </w:pPr>
    </w:p>
    <w:p w:rsidR="002E6275" w:rsidRPr="002E6275" w:rsidRDefault="002E6275" w:rsidP="002E6275">
      <w:pPr>
        <w:pStyle w:val="a5"/>
        <w:ind w:right="57"/>
        <w:rPr>
          <w:i/>
          <w:sz w:val="28"/>
          <w:szCs w:val="28"/>
        </w:rPr>
      </w:pPr>
    </w:p>
    <w:p w:rsidR="00843C7B" w:rsidRPr="002E6275" w:rsidRDefault="00265699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За 2014</w:t>
      </w:r>
      <w:r w:rsidR="00843C7B" w:rsidRPr="002E6275">
        <w:rPr>
          <w:sz w:val="28"/>
          <w:szCs w:val="28"/>
        </w:rPr>
        <w:t xml:space="preserve"> год Комитетом по управлению собственностью Министерства земельных и имущественных отношений Р</w:t>
      </w:r>
      <w:r w:rsidR="005B079B" w:rsidRPr="002E6275">
        <w:rPr>
          <w:sz w:val="28"/>
          <w:szCs w:val="28"/>
        </w:rPr>
        <w:t xml:space="preserve">еспублики </w:t>
      </w:r>
      <w:r w:rsidR="00843C7B" w:rsidRPr="002E6275">
        <w:rPr>
          <w:sz w:val="28"/>
          <w:szCs w:val="28"/>
        </w:rPr>
        <w:t>Б</w:t>
      </w:r>
      <w:r w:rsidR="005B079B" w:rsidRPr="002E6275">
        <w:rPr>
          <w:sz w:val="28"/>
          <w:szCs w:val="28"/>
        </w:rPr>
        <w:t>ашкортостан</w:t>
      </w:r>
      <w:r w:rsidR="00843C7B" w:rsidRPr="002E6275">
        <w:rPr>
          <w:sz w:val="28"/>
          <w:szCs w:val="28"/>
        </w:rPr>
        <w:t xml:space="preserve"> по г</w:t>
      </w:r>
      <w:r w:rsidR="005B079B" w:rsidRPr="002E6275">
        <w:rPr>
          <w:sz w:val="28"/>
          <w:szCs w:val="28"/>
        </w:rPr>
        <w:t xml:space="preserve">ороду </w:t>
      </w:r>
      <w:r w:rsidR="00843C7B" w:rsidRPr="002E6275">
        <w:rPr>
          <w:sz w:val="28"/>
          <w:szCs w:val="28"/>
        </w:rPr>
        <w:t>Нефтекамску (далее – Комитет) проделана определенная работа, направленная на решение следующих ключевых задач:</w:t>
      </w:r>
    </w:p>
    <w:p w:rsidR="000E3E6D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E6D" w:rsidRPr="002E6275">
        <w:rPr>
          <w:sz w:val="28"/>
          <w:szCs w:val="28"/>
        </w:rPr>
        <w:t xml:space="preserve"> о</w:t>
      </w:r>
      <w:r w:rsidR="00843C7B" w:rsidRPr="002E6275">
        <w:rPr>
          <w:sz w:val="28"/>
          <w:szCs w:val="28"/>
        </w:rPr>
        <w:t xml:space="preserve">беспечение </w:t>
      </w:r>
      <w:r w:rsidR="005B079B" w:rsidRPr="002E6275">
        <w:rPr>
          <w:sz w:val="28"/>
          <w:szCs w:val="28"/>
        </w:rPr>
        <w:t xml:space="preserve">эффективного </w:t>
      </w:r>
      <w:r w:rsidR="00843C7B" w:rsidRPr="002E6275">
        <w:rPr>
          <w:sz w:val="28"/>
          <w:szCs w:val="28"/>
        </w:rPr>
        <w:t>управления</w:t>
      </w:r>
      <w:r w:rsidR="000E3E6D" w:rsidRPr="002E6275">
        <w:rPr>
          <w:sz w:val="28"/>
          <w:szCs w:val="28"/>
        </w:rPr>
        <w:t xml:space="preserve"> и </w:t>
      </w:r>
      <w:r w:rsidR="00843C7B" w:rsidRPr="002E6275">
        <w:rPr>
          <w:sz w:val="28"/>
          <w:szCs w:val="28"/>
        </w:rPr>
        <w:t>распоряжения муниципальным имуществом</w:t>
      </w:r>
      <w:r>
        <w:rPr>
          <w:sz w:val="28"/>
          <w:szCs w:val="28"/>
        </w:rPr>
        <w:t xml:space="preserve"> городского округа город Нефтекамск Республики Башкортостан (далее – городской округ)</w:t>
      </w:r>
      <w:r w:rsidR="000E3E6D" w:rsidRPr="002E6275">
        <w:rPr>
          <w:sz w:val="28"/>
          <w:szCs w:val="28"/>
        </w:rPr>
        <w:t>;</w:t>
      </w:r>
    </w:p>
    <w:p w:rsidR="00843C7B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E6D" w:rsidRPr="002E6275">
        <w:rPr>
          <w:sz w:val="28"/>
          <w:szCs w:val="28"/>
        </w:rPr>
        <w:t xml:space="preserve"> у</w:t>
      </w:r>
      <w:r w:rsidR="00843C7B" w:rsidRPr="002E6275">
        <w:rPr>
          <w:sz w:val="28"/>
          <w:szCs w:val="28"/>
        </w:rPr>
        <w:t>величение неналоговых доходов</w:t>
      </w:r>
      <w:r w:rsidR="000E3E6D" w:rsidRPr="002E6275">
        <w:rPr>
          <w:sz w:val="28"/>
          <w:szCs w:val="28"/>
        </w:rPr>
        <w:t xml:space="preserve">, </w:t>
      </w:r>
      <w:proofErr w:type="spellStart"/>
      <w:r w:rsidR="000E3E6D" w:rsidRPr="002E6275">
        <w:rPr>
          <w:sz w:val="28"/>
          <w:szCs w:val="28"/>
        </w:rPr>
        <w:t>администрируемых</w:t>
      </w:r>
      <w:proofErr w:type="spellEnd"/>
      <w:r w:rsidR="000E3E6D" w:rsidRPr="002E6275">
        <w:rPr>
          <w:sz w:val="28"/>
          <w:szCs w:val="28"/>
        </w:rPr>
        <w:t xml:space="preserve"> Комитетом;</w:t>
      </w:r>
    </w:p>
    <w:p w:rsidR="000E3E6D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E6D" w:rsidRPr="002E6275">
        <w:rPr>
          <w:sz w:val="28"/>
          <w:szCs w:val="28"/>
        </w:rPr>
        <w:t xml:space="preserve"> з</w:t>
      </w:r>
      <w:r w:rsidR="00843C7B" w:rsidRPr="002E6275">
        <w:rPr>
          <w:sz w:val="28"/>
          <w:szCs w:val="28"/>
        </w:rPr>
        <w:t>акрепление имущества на праве хозяйственного ведения за муниципальными унитарными предприятиями и на праве оперативного управления за муниципальными учреждениями</w:t>
      </w:r>
      <w:r w:rsidR="000E3E6D" w:rsidRPr="002E6275">
        <w:rPr>
          <w:sz w:val="28"/>
          <w:szCs w:val="28"/>
        </w:rPr>
        <w:t>;</w:t>
      </w:r>
    </w:p>
    <w:p w:rsidR="000E3E6D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E6D" w:rsidRPr="002E6275">
        <w:rPr>
          <w:sz w:val="28"/>
          <w:szCs w:val="28"/>
        </w:rPr>
        <w:t>а</w:t>
      </w:r>
      <w:r w:rsidR="00843C7B" w:rsidRPr="002E6275">
        <w:rPr>
          <w:sz w:val="28"/>
          <w:szCs w:val="28"/>
        </w:rPr>
        <w:t>ренда и продажа земельных участков и объектов недвижимо</w:t>
      </w:r>
      <w:r w:rsidR="000E3E6D" w:rsidRPr="002E6275">
        <w:rPr>
          <w:sz w:val="28"/>
          <w:szCs w:val="28"/>
        </w:rPr>
        <w:t>сти муниципальной собственности;</w:t>
      </w:r>
    </w:p>
    <w:p w:rsidR="000E3E6D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E6D" w:rsidRPr="002E6275">
        <w:rPr>
          <w:sz w:val="28"/>
          <w:szCs w:val="28"/>
        </w:rPr>
        <w:t xml:space="preserve"> и</w:t>
      </w:r>
      <w:r w:rsidR="00843C7B" w:rsidRPr="002E6275">
        <w:rPr>
          <w:sz w:val="28"/>
          <w:szCs w:val="28"/>
        </w:rPr>
        <w:t>нвентаризация и учет муниципального имущества</w:t>
      </w:r>
      <w:r w:rsidR="000E3E6D" w:rsidRPr="002E6275">
        <w:rPr>
          <w:sz w:val="28"/>
          <w:szCs w:val="28"/>
        </w:rPr>
        <w:t>;</w:t>
      </w:r>
    </w:p>
    <w:p w:rsidR="00843C7B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E6D" w:rsidRPr="002E6275">
        <w:rPr>
          <w:sz w:val="28"/>
          <w:szCs w:val="28"/>
        </w:rPr>
        <w:t xml:space="preserve"> о</w:t>
      </w:r>
      <w:r w:rsidR="00843C7B" w:rsidRPr="002E6275">
        <w:rPr>
          <w:sz w:val="28"/>
          <w:szCs w:val="28"/>
        </w:rPr>
        <w:t>казание методической и консультативной помощи</w:t>
      </w:r>
      <w:r w:rsidR="000E3E6D" w:rsidRPr="002E6275">
        <w:rPr>
          <w:sz w:val="28"/>
          <w:szCs w:val="28"/>
        </w:rPr>
        <w:t xml:space="preserve"> </w:t>
      </w:r>
      <w:r w:rsidR="00843C7B" w:rsidRPr="002E6275">
        <w:rPr>
          <w:sz w:val="28"/>
          <w:szCs w:val="28"/>
        </w:rPr>
        <w:t>юридическим</w:t>
      </w:r>
      <w:r w:rsidR="000E3E6D" w:rsidRPr="002E6275">
        <w:rPr>
          <w:sz w:val="28"/>
          <w:szCs w:val="28"/>
        </w:rPr>
        <w:t xml:space="preserve"> лицам различной организационно-правовой формы, предпринимателям</w:t>
      </w:r>
      <w:r w:rsidR="00843C7B" w:rsidRPr="002E6275">
        <w:rPr>
          <w:sz w:val="28"/>
          <w:szCs w:val="28"/>
        </w:rPr>
        <w:t xml:space="preserve"> и физическим лицам</w:t>
      </w:r>
      <w:r w:rsidR="005B079B" w:rsidRPr="002E6275">
        <w:rPr>
          <w:sz w:val="28"/>
          <w:szCs w:val="28"/>
        </w:rPr>
        <w:t xml:space="preserve"> и др</w:t>
      </w:r>
      <w:r w:rsidR="00843C7B" w:rsidRPr="002E6275">
        <w:rPr>
          <w:sz w:val="28"/>
          <w:szCs w:val="28"/>
        </w:rPr>
        <w:t>.</w:t>
      </w:r>
    </w:p>
    <w:p w:rsidR="00843C7B" w:rsidRPr="002E6275" w:rsidRDefault="000E3E6D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Также в </w:t>
      </w:r>
      <w:r w:rsidR="00843C7B" w:rsidRPr="002E6275">
        <w:rPr>
          <w:sz w:val="28"/>
          <w:szCs w:val="28"/>
        </w:rPr>
        <w:t xml:space="preserve">течение </w:t>
      </w:r>
      <w:r w:rsidRPr="002E6275">
        <w:rPr>
          <w:sz w:val="28"/>
          <w:szCs w:val="28"/>
        </w:rPr>
        <w:t xml:space="preserve">отчетного </w:t>
      </w:r>
      <w:r w:rsidR="00843C7B" w:rsidRPr="002E6275">
        <w:rPr>
          <w:sz w:val="28"/>
          <w:szCs w:val="28"/>
        </w:rPr>
        <w:t>года Комитетом пров</w:t>
      </w:r>
      <w:r w:rsidRPr="002E6275">
        <w:rPr>
          <w:sz w:val="28"/>
          <w:szCs w:val="28"/>
        </w:rPr>
        <w:t xml:space="preserve">одилась </w:t>
      </w:r>
      <w:r w:rsidR="00843C7B" w:rsidRPr="002E6275">
        <w:rPr>
          <w:sz w:val="28"/>
          <w:szCs w:val="28"/>
        </w:rPr>
        <w:t>работа по подготовке и оформлению распорядительных документов и договоров в сфере управления и распоряжения муниципальным имуществом и земельными участками</w:t>
      </w:r>
      <w:r w:rsidRPr="002E6275">
        <w:rPr>
          <w:sz w:val="28"/>
          <w:szCs w:val="28"/>
        </w:rPr>
        <w:t>.</w:t>
      </w:r>
    </w:p>
    <w:p w:rsidR="00843C7B" w:rsidRPr="002E6275" w:rsidRDefault="005E1EF3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Одним из важнейших направлений деятельности Комитета явил</w:t>
      </w:r>
      <w:r w:rsidR="00785BED" w:rsidRPr="002E6275">
        <w:rPr>
          <w:sz w:val="28"/>
          <w:szCs w:val="28"/>
        </w:rPr>
        <w:t>о</w:t>
      </w:r>
      <w:r w:rsidRPr="002E6275">
        <w:rPr>
          <w:sz w:val="28"/>
          <w:szCs w:val="28"/>
        </w:rPr>
        <w:t xml:space="preserve">сь обеспечение своевременного и полного </w:t>
      </w:r>
      <w:r w:rsidR="00785BED" w:rsidRPr="002E6275">
        <w:rPr>
          <w:sz w:val="28"/>
          <w:szCs w:val="28"/>
        </w:rPr>
        <w:t>поступления доходов от использования и продажи имущества и земельных участков, находящихся в государственной и муниципальной собственности. Так, по</w:t>
      </w:r>
      <w:r w:rsidR="00843C7B" w:rsidRPr="002E6275">
        <w:rPr>
          <w:sz w:val="28"/>
          <w:szCs w:val="28"/>
        </w:rPr>
        <w:t xml:space="preserve"> состоянию на 01</w:t>
      </w:r>
      <w:r w:rsidR="002E6275">
        <w:rPr>
          <w:sz w:val="28"/>
          <w:szCs w:val="28"/>
        </w:rPr>
        <w:t xml:space="preserve"> января </w:t>
      </w:r>
      <w:r w:rsidR="00843C7B" w:rsidRPr="002E6275">
        <w:rPr>
          <w:sz w:val="28"/>
          <w:szCs w:val="28"/>
        </w:rPr>
        <w:t>20</w:t>
      </w:r>
      <w:r w:rsidR="00DD46C2" w:rsidRPr="002E6275">
        <w:rPr>
          <w:sz w:val="28"/>
          <w:szCs w:val="28"/>
        </w:rPr>
        <w:t>15</w:t>
      </w:r>
      <w:r w:rsidR="00843C7B" w:rsidRPr="002E6275">
        <w:rPr>
          <w:sz w:val="28"/>
          <w:szCs w:val="28"/>
        </w:rPr>
        <w:t xml:space="preserve"> </w:t>
      </w:r>
      <w:r w:rsidR="002E6275">
        <w:rPr>
          <w:sz w:val="28"/>
          <w:szCs w:val="28"/>
        </w:rPr>
        <w:t xml:space="preserve">года </w:t>
      </w:r>
      <w:r w:rsidR="00843C7B" w:rsidRPr="002E6275">
        <w:rPr>
          <w:sz w:val="28"/>
          <w:szCs w:val="28"/>
        </w:rPr>
        <w:t xml:space="preserve">Комитет </w:t>
      </w:r>
      <w:r w:rsidR="00785BED" w:rsidRPr="002E6275">
        <w:rPr>
          <w:sz w:val="28"/>
          <w:szCs w:val="28"/>
        </w:rPr>
        <w:t xml:space="preserve">мобилизовал доходы </w:t>
      </w:r>
      <w:r w:rsidR="00843C7B" w:rsidRPr="002E6275">
        <w:rPr>
          <w:sz w:val="28"/>
          <w:szCs w:val="28"/>
        </w:rPr>
        <w:t xml:space="preserve">в размере </w:t>
      </w:r>
      <w:r w:rsidR="006E6B47" w:rsidRPr="002E6275">
        <w:rPr>
          <w:sz w:val="28"/>
          <w:szCs w:val="28"/>
        </w:rPr>
        <w:t>2</w:t>
      </w:r>
      <w:r w:rsidR="00497403" w:rsidRPr="002E6275">
        <w:rPr>
          <w:sz w:val="28"/>
          <w:szCs w:val="28"/>
        </w:rPr>
        <w:t>1</w:t>
      </w:r>
      <w:r w:rsidR="00DA6849" w:rsidRPr="002E6275">
        <w:rPr>
          <w:sz w:val="28"/>
          <w:szCs w:val="28"/>
        </w:rPr>
        <w:t>1 </w:t>
      </w:r>
      <w:r w:rsidR="00F106E5" w:rsidRPr="002E6275">
        <w:rPr>
          <w:sz w:val="28"/>
          <w:szCs w:val="28"/>
        </w:rPr>
        <w:t>млн</w:t>
      </w:r>
      <w:r w:rsidR="00843C7B" w:rsidRPr="002E6275">
        <w:rPr>
          <w:sz w:val="28"/>
          <w:szCs w:val="28"/>
        </w:rPr>
        <w:t>. рублей, в том числе:</w:t>
      </w:r>
    </w:p>
    <w:p w:rsidR="00843C7B" w:rsidRPr="002E6275" w:rsidRDefault="002E6275" w:rsidP="00753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3C7B" w:rsidRPr="002E6275">
        <w:rPr>
          <w:sz w:val="28"/>
          <w:szCs w:val="28"/>
        </w:rPr>
        <w:t xml:space="preserve"> доходы от аренды земельных участков </w:t>
      </w:r>
      <w:r w:rsidR="00800586" w:rsidRPr="002E6275">
        <w:rPr>
          <w:sz w:val="28"/>
          <w:szCs w:val="28"/>
        </w:rPr>
        <w:t>–</w:t>
      </w:r>
      <w:r w:rsidR="00843C7B" w:rsidRPr="002E6275">
        <w:rPr>
          <w:sz w:val="28"/>
          <w:szCs w:val="28"/>
        </w:rPr>
        <w:t xml:space="preserve"> </w:t>
      </w:r>
      <w:r w:rsidR="00E53520" w:rsidRPr="002E6275">
        <w:rPr>
          <w:sz w:val="28"/>
          <w:szCs w:val="28"/>
        </w:rPr>
        <w:t>168</w:t>
      </w:r>
      <w:r w:rsidR="00640D29" w:rsidRPr="002E6275">
        <w:rPr>
          <w:sz w:val="28"/>
          <w:szCs w:val="28"/>
        </w:rPr>
        <w:t>,2 млн.</w:t>
      </w:r>
      <w:r w:rsidR="007F1516" w:rsidRPr="002E6275">
        <w:rPr>
          <w:sz w:val="28"/>
          <w:szCs w:val="28"/>
        </w:rPr>
        <w:t xml:space="preserve"> рублей</w:t>
      </w:r>
      <w:r w:rsidR="00753D07" w:rsidRPr="002E6275">
        <w:rPr>
          <w:sz w:val="28"/>
          <w:szCs w:val="28"/>
        </w:rPr>
        <w:t>, 100 % выполнения годового плана</w:t>
      </w:r>
      <w:r w:rsidR="00843C7B" w:rsidRPr="002E6275">
        <w:rPr>
          <w:sz w:val="28"/>
          <w:szCs w:val="28"/>
        </w:rPr>
        <w:t>;</w:t>
      </w:r>
    </w:p>
    <w:p w:rsidR="00E11A3D" w:rsidRPr="002E6275" w:rsidRDefault="002E6275" w:rsidP="00E11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1A3D" w:rsidRPr="002E6275">
        <w:rPr>
          <w:sz w:val="28"/>
          <w:szCs w:val="28"/>
        </w:rPr>
        <w:t xml:space="preserve"> доходы от продажи земельных участков – 7</w:t>
      </w:r>
      <w:r w:rsidR="00640D29" w:rsidRPr="002E6275">
        <w:rPr>
          <w:sz w:val="28"/>
          <w:szCs w:val="28"/>
        </w:rPr>
        <w:t>,5 млн.</w:t>
      </w:r>
      <w:r w:rsidR="00E11A3D" w:rsidRPr="002E6275">
        <w:rPr>
          <w:sz w:val="28"/>
          <w:szCs w:val="28"/>
        </w:rPr>
        <w:t xml:space="preserve"> </w:t>
      </w:r>
      <w:r w:rsidR="007F1516" w:rsidRPr="002E6275">
        <w:rPr>
          <w:sz w:val="28"/>
          <w:szCs w:val="28"/>
        </w:rPr>
        <w:t>рублей</w:t>
      </w:r>
      <w:r w:rsidR="00E11A3D" w:rsidRPr="002E6275">
        <w:rPr>
          <w:sz w:val="28"/>
          <w:szCs w:val="28"/>
        </w:rPr>
        <w:t>, 1</w:t>
      </w:r>
      <w:r w:rsidR="00AF4623" w:rsidRPr="002E6275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E11A3D" w:rsidRPr="002E6275">
        <w:rPr>
          <w:sz w:val="28"/>
          <w:szCs w:val="28"/>
        </w:rPr>
        <w:t>% выполнения годового плана;</w:t>
      </w:r>
    </w:p>
    <w:p w:rsidR="00843C7B" w:rsidRPr="002E6275" w:rsidRDefault="002E6275" w:rsidP="00F80FB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843C7B" w:rsidRPr="002E6275">
        <w:rPr>
          <w:sz w:val="28"/>
          <w:szCs w:val="28"/>
        </w:rPr>
        <w:t xml:space="preserve"> доходы от сдачи в аренду имущества</w:t>
      </w:r>
      <w:r w:rsidR="00E11A3D" w:rsidRPr="002E6275">
        <w:rPr>
          <w:sz w:val="28"/>
          <w:szCs w:val="28"/>
        </w:rPr>
        <w:t>, составляющего казну городского округа</w:t>
      </w:r>
      <w:r w:rsidR="00843C7B" w:rsidRPr="002E6275">
        <w:rPr>
          <w:sz w:val="28"/>
          <w:szCs w:val="28"/>
        </w:rPr>
        <w:t xml:space="preserve"> </w:t>
      </w:r>
      <w:r w:rsidR="00800586" w:rsidRPr="002E6275">
        <w:rPr>
          <w:sz w:val="28"/>
          <w:szCs w:val="28"/>
        </w:rPr>
        <w:t>–</w:t>
      </w:r>
      <w:r w:rsidR="00843C7B" w:rsidRPr="002E6275">
        <w:rPr>
          <w:sz w:val="28"/>
          <w:szCs w:val="28"/>
        </w:rPr>
        <w:t xml:space="preserve"> </w:t>
      </w:r>
      <w:r w:rsidR="006E6B47" w:rsidRPr="002E6275">
        <w:rPr>
          <w:sz w:val="28"/>
          <w:szCs w:val="28"/>
        </w:rPr>
        <w:t>2</w:t>
      </w:r>
      <w:r w:rsidR="00800586" w:rsidRPr="002E6275">
        <w:rPr>
          <w:sz w:val="28"/>
          <w:szCs w:val="28"/>
        </w:rPr>
        <w:t>4</w:t>
      </w:r>
      <w:r w:rsidR="00640D29" w:rsidRPr="002E6275">
        <w:rPr>
          <w:sz w:val="28"/>
          <w:szCs w:val="28"/>
        </w:rPr>
        <w:t>,6 млн.</w:t>
      </w:r>
      <w:r w:rsidR="00843C7B" w:rsidRPr="002E6275">
        <w:rPr>
          <w:sz w:val="28"/>
          <w:szCs w:val="28"/>
        </w:rPr>
        <w:t xml:space="preserve"> </w:t>
      </w:r>
      <w:r w:rsidR="007F1516" w:rsidRPr="002E6275">
        <w:rPr>
          <w:sz w:val="28"/>
          <w:szCs w:val="28"/>
        </w:rPr>
        <w:t>рублей</w:t>
      </w:r>
      <w:r w:rsidR="00F80FB7" w:rsidRPr="002E6275">
        <w:rPr>
          <w:sz w:val="28"/>
          <w:szCs w:val="28"/>
        </w:rPr>
        <w:t>, 100,13 % выполнения годового плана</w:t>
      </w:r>
      <w:r w:rsidR="00843C7B" w:rsidRPr="002E6275">
        <w:rPr>
          <w:bCs/>
          <w:sz w:val="28"/>
          <w:szCs w:val="28"/>
        </w:rPr>
        <w:t>;</w:t>
      </w:r>
    </w:p>
    <w:p w:rsidR="00E11A3D" w:rsidRPr="002E6275" w:rsidRDefault="002E6275" w:rsidP="00E11A3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A3D" w:rsidRPr="002E6275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</w:t>
      </w:r>
      <w:r w:rsidR="00047D34" w:rsidRPr="002E6275">
        <w:rPr>
          <w:sz w:val="28"/>
          <w:szCs w:val="28"/>
        </w:rPr>
        <w:t>управления городского округа и созданных ими учреждений</w:t>
      </w:r>
      <w:r w:rsidR="00E11A3D" w:rsidRPr="002E6275">
        <w:rPr>
          <w:sz w:val="28"/>
          <w:szCs w:val="28"/>
        </w:rPr>
        <w:t xml:space="preserve"> – </w:t>
      </w:r>
      <w:r w:rsidR="00047D34" w:rsidRPr="002E6275">
        <w:rPr>
          <w:sz w:val="28"/>
          <w:szCs w:val="28"/>
        </w:rPr>
        <w:t>824</w:t>
      </w:r>
      <w:r w:rsidR="00E11A3D" w:rsidRPr="002E6275">
        <w:rPr>
          <w:sz w:val="28"/>
          <w:szCs w:val="28"/>
        </w:rPr>
        <w:t xml:space="preserve"> тыс. </w:t>
      </w:r>
      <w:r w:rsidR="007F1516" w:rsidRPr="002E6275">
        <w:rPr>
          <w:sz w:val="28"/>
          <w:szCs w:val="28"/>
        </w:rPr>
        <w:t>рублей</w:t>
      </w:r>
      <w:r w:rsidR="00E11A3D" w:rsidRPr="002E6275">
        <w:rPr>
          <w:sz w:val="28"/>
          <w:szCs w:val="28"/>
        </w:rPr>
        <w:t>, 100,</w:t>
      </w:r>
      <w:r w:rsidR="00047D34" w:rsidRPr="002E6275">
        <w:rPr>
          <w:sz w:val="28"/>
          <w:szCs w:val="28"/>
        </w:rPr>
        <w:t>5</w:t>
      </w:r>
      <w:r w:rsidR="00E11A3D" w:rsidRPr="002E6275">
        <w:rPr>
          <w:sz w:val="28"/>
          <w:szCs w:val="28"/>
        </w:rPr>
        <w:t xml:space="preserve"> % выполнения годового плана</w:t>
      </w:r>
      <w:r w:rsidR="00E11A3D" w:rsidRPr="002E6275">
        <w:rPr>
          <w:bCs/>
          <w:sz w:val="28"/>
          <w:szCs w:val="28"/>
        </w:rPr>
        <w:t>;</w:t>
      </w:r>
    </w:p>
    <w:p w:rsidR="00843C7B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3C7B" w:rsidRPr="002E6275">
        <w:rPr>
          <w:sz w:val="28"/>
          <w:szCs w:val="28"/>
        </w:rPr>
        <w:t xml:space="preserve"> доходы от </w:t>
      </w:r>
      <w:r w:rsidR="004973C7" w:rsidRPr="002E6275">
        <w:rPr>
          <w:sz w:val="28"/>
          <w:szCs w:val="28"/>
        </w:rPr>
        <w:t>продажи муниципального имущества</w:t>
      </w:r>
      <w:r w:rsidR="00843C7B" w:rsidRPr="002E6275">
        <w:rPr>
          <w:sz w:val="28"/>
          <w:szCs w:val="28"/>
        </w:rPr>
        <w:t xml:space="preserve"> составили </w:t>
      </w:r>
      <w:r w:rsidR="004973C7" w:rsidRPr="002E6275">
        <w:rPr>
          <w:sz w:val="28"/>
          <w:szCs w:val="28"/>
        </w:rPr>
        <w:t>8</w:t>
      </w:r>
      <w:r w:rsidR="00753D07" w:rsidRPr="002E6275">
        <w:rPr>
          <w:sz w:val="28"/>
          <w:szCs w:val="28"/>
        </w:rPr>
        <w:t> </w:t>
      </w:r>
      <w:r w:rsidR="00126E52" w:rsidRPr="002E6275">
        <w:rPr>
          <w:sz w:val="28"/>
          <w:szCs w:val="28"/>
        </w:rPr>
        <w:t>млн</w:t>
      </w:r>
      <w:r w:rsidR="00843C7B" w:rsidRPr="002E6275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="007056D0" w:rsidRPr="002E6275">
        <w:rPr>
          <w:sz w:val="28"/>
          <w:szCs w:val="28"/>
        </w:rPr>
        <w:t>,</w:t>
      </w:r>
      <w:r w:rsidR="004973C7" w:rsidRPr="002E6275">
        <w:rPr>
          <w:sz w:val="28"/>
          <w:szCs w:val="28"/>
        </w:rPr>
        <w:t xml:space="preserve"> 100,1</w:t>
      </w:r>
      <w:r>
        <w:rPr>
          <w:sz w:val="28"/>
          <w:szCs w:val="28"/>
        </w:rPr>
        <w:t xml:space="preserve"> </w:t>
      </w:r>
      <w:r w:rsidR="004973C7" w:rsidRPr="002E6275">
        <w:rPr>
          <w:sz w:val="28"/>
          <w:szCs w:val="28"/>
        </w:rPr>
        <w:t>% выполнения годового плана</w:t>
      </w:r>
      <w:r w:rsidR="00843C7B" w:rsidRPr="002E6275">
        <w:rPr>
          <w:sz w:val="28"/>
          <w:szCs w:val="28"/>
        </w:rPr>
        <w:t>;</w:t>
      </w:r>
    </w:p>
    <w:p w:rsidR="00843C7B" w:rsidRPr="002E6275" w:rsidRDefault="002E62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43C7B" w:rsidRPr="002E6275">
        <w:rPr>
          <w:sz w:val="28"/>
          <w:szCs w:val="28"/>
        </w:rPr>
        <w:t xml:space="preserve"> доходы о</w:t>
      </w:r>
      <w:r w:rsidR="00DD46C2" w:rsidRPr="002E6275">
        <w:rPr>
          <w:sz w:val="28"/>
          <w:szCs w:val="28"/>
        </w:rPr>
        <w:t>т перечисления части прибыли муниципальных унитарных предприятий</w:t>
      </w:r>
      <w:r w:rsidR="00843C7B" w:rsidRPr="002E6275">
        <w:rPr>
          <w:sz w:val="28"/>
          <w:szCs w:val="28"/>
        </w:rPr>
        <w:t xml:space="preserve"> – 1</w:t>
      </w:r>
      <w:r w:rsidR="00126E52" w:rsidRPr="002E6275">
        <w:rPr>
          <w:sz w:val="28"/>
          <w:szCs w:val="28"/>
        </w:rPr>
        <w:t>,</w:t>
      </w:r>
      <w:r w:rsidR="004973C7" w:rsidRPr="002E6275">
        <w:rPr>
          <w:sz w:val="28"/>
          <w:szCs w:val="28"/>
        </w:rPr>
        <w:t>9</w:t>
      </w:r>
      <w:r w:rsidR="00126E52" w:rsidRPr="002E6275">
        <w:rPr>
          <w:sz w:val="28"/>
          <w:szCs w:val="28"/>
        </w:rPr>
        <w:t xml:space="preserve"> млн</w:t>
      </w:r>
      <w:r w:rsidR="00843C7B" w:rsidRPr="002E6275">
        <w:rPr>
          <w:sz w:val="28"/>
          <w:szCs w:val="28"/>
        </w:rPr>
        <w:t xml:space="preserve">. </w:t>
      </w:r>
      <w:r w:rsidR="007F1516" w:rsidRPr="002E6275">
        <w:rPr>
          <w:sz w:val="28"/>
          <w:szCs w:val="28"/>
        </w:rPr>
        <w:t>рублей</w:t>
      </w:r>
      <w:r w:rsidR="00FE3741" w:rsidRPr="002E6275">
        <w:rPr>
          <w:sz w:val="28"/>
          <w:szCs w:val="28"/>
        </w:rPr>
        <w:t xml:space="preserve">, 100 </w:t>
      </w:r>
      <w:r w:rsidR="004973C7" w:rsidRPr="002E6275">
        <w:rPr>
          <w:sz w:val="28"/>
          <w:szCs w:val="28"/>
        </w:rPr>
        <w:t>% выполнения годового плана</w:t>
      </w:r>
      <w:r w:rsidR="00753D07" w:rsidRPr="002E6275">
        <w:rPr>
          <w:sz w:val="28"/>
          <w:szCs w:val="28"/>
        </w:rPr>
        <w:t>.</w:t>
      </w:r>
    </w:p>
    <w:p w:rsidR="00843C7B" w:rsidRPr="002E6275" w:rsidRDefault="007F1516" w:rsidP="000E3E6D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По состоянию на 01</w:t>
      </w:r>
      <w:r w:rsidR="002E6275">
        <w:rPr>
          <w:sz w:val="28"/>
          <w:szCs w:val="28"/>
        </w:rPr>
        <w:t xml:space="preserve"> января </w:t>
      </w:r>
      <w:r w:rsidRPr="002E6275">
        <w:rPr>
          <w:sz w:val="28"/>
          <w:szCs w:val="28"/>
        </w:rPr>
        <w:t>2015</w:t>
      </w:r>
      <w:r w:rsidR="00843C7B" w:rsidRPr="002E6275">
        <w:rPr>
          <w:sz w:val="28"/>
          <w:szCs w:val="28"/>
        </w:rPr>
        <w:t xml:space="preserve"> </w:t>
      </w:r>
      <w:r w:rsidR="002E6275">
        <w:rPr>
          <w:sz w:val="28"/>
          <w:szCs w:val="28"/>
        </w:rPr>
        <w:t xml:space="preserve">года </w:t>
      </w:r>
      <w:r w:rsidR="00843C7B" w:rsidRPr="002E6275">
        <w:rPr>
          <w:sz w:val="28"/>
          <w:szCs w:val="28"/>
        </w:rPr>
        <w:t xml:space="preserve">балансовая стоимость муниципального имущества </w:t>
      </w:r>
      <w:r w:rsidR="00F4026F" w:rsidRPr="002E6275">
        <w:rPr>
          <w:sz w:val="28"/>
          <w:szCs w:val="28"/>
        </w:rPr>
        <w:t>составила 4</w:t>
      </w:r>
      <w:r w:rsidR="00F77D7B" w:rsidRPr="002E6275">
        <w:rPr>
          <w:sz w:val="28"/>
          <w:szCs w:val="28"/>
        </w:rPr>
        <w:t>,</w:t>
      </w:r>
      <w:r w:rsidR="00F4026F" w:rsidRPr="002E6275">
        <w:rPr>
          <w:sz w:val="28"/>
          <w:szCs w:val="28"/>
        </w:rPr>
        <w:t>9</w:t>
      </w:r>
      <w:r w:rsidR="00F77D7B" w:rsidRPr="002E6275">
        <w:rPr>
          <w:sz w:val="28"/>
          <w:szCs w:val="28"/>
        </w:rPr>
        <w:t xml:space="preserve"> млрд</w:t>
      </w:r>
      <w:r w:rsidR="00843C7B" w:rsidRPr="002E6275">
        <w:rPr>
          <w:color w:val="1F497D" w:themeColor="text2"/>
          <w:sz w:val="28"/>
          <w:szCs w:val="28"/>
        </w:rPr>
        <w:t xml:space="preserve">. </w:t>
      </w:r>
      <w:r w:rsidRPr="002E6275">
        <w:rPr>
          <w:sz w:val="28"/>
          <w:szCs w:val="28"/>
        </w:rPr>
        <w:t>рублей</w:t>
      </w:r>
      <w:r w:rsidR="00843C7B" w:rsidRPr="002E6275">
        <w:rPr>
          <w:sz w:val="28"/>
          <w:szCs w:val="28"/>
        </w:rPr>
        <w:t xml:space="preserve">, остаточная </w:t>
      </w:r>
      <w:r w:rsidR="008E2EEF" w:rsidRPr="002E6275">
        <w:rPr>
          <w:sz w:val="28"/>
          <w:szCs w:val="28"/>
        </w:rPr>
        <w:t>–</w:t>
      </w:r>
      <w:r w:rsidR="00843C7B" w:rsidRPr="002E6275">
        <w:rPr>
          <w:sz w:val="28"/>
          <w:szCs w:val="28"/>
        </w:rPr>
        <w:t xml:space="preserve"> 3</w:t>
      </w:r>
      <w:r w:rsidR="00F77D7B" w:rsidRPr="002E6275">
        <w:rPr>
          <w:sz w:val="28"/>
          <w:szCs w:val="28"/>
        </w:rPr>
        <w:t>,</w:t>
      </w:r>
      <w:r w:rsidR="00F4026F" w:rsidRPr="002E6275">
        <w:rPr>
          <w:sz w:val="28"/>
          <w:szCs w:val="28"/>
        </w:rPr>
        <w:t>7</w:t>
      </w:r>
      <w:r w:rsidR="00F77D7B" w:rsidRPr="002E6275">
        <w:rPr>
          <w:sz w:val="28"/>
          <w:szCs w:val="28"/>
        </w:rPr>
        <w:t xml:space="preserve"> млрд</w:t>
      </w:r>
      <w:r w:rsidR="00843C7B" w:rsidRPr="002E6275">
        <w:rPr>
          <w:color w:val="1F497D" w:themeColor="text2"/>
          <w:sz w:val="28"/>
          <w:szCs w:val="28"/>
        </w:rPr>
        <w:t>.</w:t>
      </w:r>
      <w:r w:rsidR="00843C7B" w:rsidRPr="002E6275">
        <w:rPr>
          <w:sz w:val="28"/>
          <w:szCs w:val="28"/>
        </w:rPr>
        <w:t xml:space="preserve"> </w:t>
      </w:r>
      <w:r w:rsidRPr="002E6275">
        <w:rPr>
          <w:sz w:val="28"/>
          <w:szCs w:val="28"/>
        </w:rPr>
        <w:t>рублей.</w:t>
      </w:r>
    </w:p>
    <w:p w:rsidR="00126E52" w:rsidRPr="002E6275" w:rsidRDefault="00126E52" w:rsidP="00126E52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Комитетом ведется</w:t>
      </w:r>
      <w:r w:rsidR="00DD46C2" w:rsidRPr="002E6275">
        <w:rPr>
          <w:sz w:val="28"/>
          <w:szCs w:val="28"/>
        </w:rPr>
        <w:t xml:space="preserve"> учет муниципальной казны городского округа</w:t>
      </w:r>
      <w:r w:rsidRPr="002E6275">
        <w:rPr>
          <w:sz w:val="28"/>
          <w:szCs w:val="28"/>
        </w:rPr>
        <w:t xml:space="preserve">. В ее состав </w:t>
      </w:r>
      <w:proofErr w:type="gramStart"/>
      <w:r w:rsidRPr="002E6275">
        <w:rPr>
          <w:sz w:val="28"/>
          <w:szCs w:val="28"/>
        </w:rPr>
        <w:t>включены</w:t>
      </w:r>
      <w:proofErr w:type="gramEnd"/>
      <w:r w:rsidRPr="002E6275">
        <w:rPr>
          <w:sz w:val="28"/>
          <w:szCs w:val="28"/>
        </w:rPr>
        <w:t xml:space="preserve"> 3327 объектов общей балансовой стоимостью 2,6 млрд. </w:t>
      </w:r>
      <w:r w:rsidR="007F1516" w:rsidRPr="002E6275">
        <w:rPr>
          <w:sz w:val="28"/>
          <w:szCs w:val="28"/>
        </w:rPr>
        <w:t>рублей.</w:t>
      </w:r>
      <w:r w:rsidRPr="002E6275">
        <w:rPr>
          <w:sz w:val="28"/>
          <w:szCs w:val="28"/>
        </w:rPr>
        <w:t xml:space="preserve"> В реестр муниципального об</w:t>
      </w:r>
      <w:r w:rsidR="007F1516" w:rsidRPr="002E6275">
        <w:rPr>
          <w:sz w:val="28"/>
          <w:szCs w:val="28"/>
        </w:rPr>
        <w:t>разования внесены 94 предприятия и учреждения</w:t>
      </w:r>
      <w:r w:rsidRPr="002E6275">
        <w:rPr>
          <w:sz w:val="28"/>
          <w:szCs w:val="28"/>
        </w:rPr>
        <w:t xml:space="preserve"> общей балансовой стоимостью 2,3 млрд. рублей.</w:t>
      </w:r>
    </w:p>
    <w:p w:rsidR="00843C7B" w:rsidRPr="002E6275" w:rsidRDefault="008E2EEF" w:rsidP="000E3E6D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В 2014 году Комитетом проведена работа по и</w:t>
      </w:r>
      <w:r w:rsidR="00843C7B" w:rsidRPr="002E6275">
        <w:rPr>
          <w:sz w:val="28"/>
          <w:szCs w:val="28"/>
        </w:rPr>
        <w:t>сключен</w:t>
      </w:r>
      <w:r w:rsidRPr="002E6275">
        <w:rPr>
          <w:sz w:val="28"/>
          <w:szCs w:val="28"/>
        </w:rPr>
        <w:t xml:space="preserve">ию </w:t>
      </w:r>
      <w:r w:rsidR="00843C7B" w:rsidRPr="002E6275">
        <w:rPr>
          <w:sz w:val="28"/>
          <w:szCs w:val="28"/>
        </w:rPr>
        <w:t>из реестра дважды учтенно</w:t>
      </w:r>
      <w:r w:rsidRPr="002E6275">
        <w:rPr>
          <w:sz w:val="28"/>
          <w:szCs w:val="28"/>
        </w:rPr>
        <w:t>го</w:t>
      </w:r>
      <w:r w:rsidR="00843C7B" w:rsidRPr="002E6275">
        <w:rPr>
          <w:sz w:val="28"/>
          <w:szCs w:val="28"/>
        </w:rPr>
        <w:t>, а также списанно</w:t>
      </w:r>
      <w:r w:rsidRPr="002E6275">
        <w:rPr>
          <w:sz w:val="28"/>
          <w:szCs w:val="28"/>
        </w:rPr>
        <w:t>го имущества</w:t>
      </w:r>
      <w:r w:rsidR="00843C7B" w:rsidRPr="002E6275">
        <w:rPr>
          <w:sz w:val="28"/>
          <w:szCs w:val="28"/>
        </w:rPr>
        <w:t xml:space="preserve">. В </w:t>
      </w:r>
      <w:r w:rsidRPr="002E6275">
        <w:rPr>
          <w:sz w:val="28"/>
          <w:szCs w:val="28"/>
        </w:rPr>
        <w:t xml:space="preserve">настоящее время </w:t>
      </w:r>
      <w:r w:rsidR="00843C7B" w:rsidRPr="002E6275">
        <w:rPr>
          <w:sz w:val="28"/>
          <w:szCs w:val="28"/>
        </w:rPr>
        <w:t xml:space="preserve">ведение реестра осуществляется в </w:t>
      </w:r>
      <w:r w:rsidRPr="002E6275">
        <w:rPr>
          <w:sz w:val="28"/>
          <w:szCs w:val="28"/>
        </w:rPr>
        <w:t xml:space="preserve">строгом </w:t>
      </w:r>
      <w:r w:rsidR="00843C7B" w:rsidRPr="002E6275">
        <w:rPr>
          <w:sz w:val="28"/>
          <w:szCs w:val="28"/>
        </w:rPr>
        <w:t xml:space="preserve">соответствии с </w:t>
      </w:r>
      <w:r w:rsidR="00674606" w:rsidRPr="002E6275">
        <w:rPr>
          <w:sz w:val="28"/>
          <w:szCs w:val="28"/>
        </w:rPr>
        <w:t>Порядк</w:t>
      </w:r>
      <w:r w:rsidR="003A1146" w:rsidRPr="002E6275">
        <w:rPr>
          <w:sz w:val="28"/>
          <w:szCs w:val="28"/>
        </w:rPr>
        <w:t>ом</w:t>
      </w:r>
      <w:r w:rsidR="00674606" w:rsidRPr="002E6275">
        <w:rPr>
          <w:sz w:val="28"/>
          <w:szCs w:val="28"/>
        </w:rPr>
        <w:t xml:space="preserve"> оформления управления и распоряжения имуществом городского округа город Нефтекамск Р</w:t>
      </w:r>
      <w:r w:rsidR="005B079B" w:rsidRPr="002E6275">
        <w:rPr>
          <w:sz w:val="28"/>
          <w:szCs w:val="28"/>
        </w:rPr>
        <w:t xml:space="preserve">еспублики </w:t>
      </w:r>
      <w:r w:rsidR="00674606" w:rsidRPr="002E6275">
        <w:rPr>
          <w:sz w:val="28"/>
          <w:szCs w:val="28"/>
        </w:rPr>
        <w:t>Б</w:t>
      </w:r>
      <w:r w:rsidR="005B079B" w:rsidRPr="002E6275">
        <w:rPr>
          <w:sz w:val="28"/>
          <w:szCs w:val="28"/>
        </w:rPr>
        <w:t>ашкортостан</w:t>
      </w:r>
      <w:r w:rsidR="00674606" w:rsidRPr="002E6275">
        <w:rPr>
          <w:sz w:val="28"/>
          <w:szCs w:val="28"/>
        </w:rPr>
        <w:t>.</w:t>
      </w:r>
    </w:p>
    <w:p w:rsidR="00695C97" w:rsidRPr="002E6275" w:rsidRDefault="00695C97" w:rsidP="00695C97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В целях повышения эффективности использования государственного и муниципального имущества ежегодно проводится инвентаризация на предмет выявления неоформленных, свободных (неиспользуемых) площадей, фактов незаконной сдачи объектов государственной и муниципальной собственности в аренду (субаренду), бесхозяйных объектов. По результатам инвентаризации </w:t>
      </w:r>
      <w:r w:rsidR="009F1D17" w:rsidRPr="002E6275">
        <w:rPr>
          <w:sz w:val="28"/>
          <w:szCs w:val="28"/>
        </w:rPr>
        <w:t xml:space="preserve">были </w:t>
      </w:r>
      <w:r w:rsidRPr="002E6275">
        <w:rPr>
          <w:sz w:val="28"/>
          <w:szCs w:val="28"/>
        </w:rPr>
        <w:t>вн</w:t>
      </w:r>
      <w:r w:rsidR="009F1D17" w:rsidRPr="002E6275">
        <w:rPr>
          <w:sz w:val="28"/>
          <w:szCs w:val="28"/>
        </w:rPr>
        <w:t xml:space="preserve">есены </w:t>
      </w:r>
      <w:r w:rsidRPr="002E6275">
        <w:rPr>
          <w:sz w:val="28"/>
          <w:szCs w:val="28"/>
        </w:rPr>
        <w:t xml:space="preserve">предложения </w:t>
      </w:r>
      <w:r w:rsidR="009F1D17" w:rsidRPr="002E6275">
        <w:rPr>
          <w:sz w:val="28"/>
          <w:szCs w:val="28"/>
        </w:rPr>
        <w:t xml:space="preserve">по </w:t>
      </w:r>
      <w:r w:rsidRPr="002E6275">
        <w:rPr>
          <w:sz w:val="28"/>
          <w:szCs w:val="28"/>
        </w:rPr>
        <w:t>включени</w:t>
      </w:r>
      <w:r w:rsidR="009F1D17" w:rsidRPr="002E6275">
        <w:rPr>
          <w:sz w:val="28"/>
          <w:szCs w:val="28"/>
        </w:rPr>
        <w:t xml:space="preserve">ю </w:t>
      </w:r>
      <w:r w:rsidRPr="002E6275">
        <w:rPr>
          <w:sz w:val="28"/>
          <w:szCs w:val="28"/>
        </w:rPr>
        <w:t>в программу приватизации государственного и муниципального имущества для дальнейшей их реализации.</w:t>
      </w:r>
    </w:p>
    <w:p w:rsidR="004B15F0" w:rsidRPr="002E6275" w:rsidRDefault="004B15F0" w:rsidP="007F1516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Комитетом разработан и утвержден на заседании Совета городского округа </w:t>
      </w:r>
      <w:r w:rsidR="00CE6E62" w:rsidRPr="002E6275">
        <w:rPr>
          <w:sz w:val="28"/>
          <w:szCs w:val="28"/>
        </w:rPr>
        <w:t xml:space="preserve">город Нефтекамск </w:t>
      </w:r>
      <w:r w:rsidR="007F1516" w:rsidRPr="002E6275">
        <w:rPr>
          <w:sz w:val="28"/>
          <w:szCs w:val="28"/>
        </w:rPr>
        <w:t xml:space="preserve">Республики Башкортостан </w:t>
      </w:r>
      <w:r w:rsidRPr="002E6275">
        <w:rPr>
          <w:sz w:val="28"/>
          <w:szCs w:val="28"/>
        </w:rPr>
        <w:t>Порядок оформления управления и распоряжения имуществом городского округа город Нефтекамск Республики Башкортостан, который отражает все последние изменения российского законодательства в данной сфере правоотношений.</w:t>
      </w:r>
    </w:p>
    <w:p w:rsidR="004B15F0" w:rsidRPr="002E6275" w:rsidRDefault="008E2EEF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  <w:shd w:val="clear" w:color="auto" w:fill="FFFFFF"/>
        </w:rPr>
        <w:t xml:space="preserve">На начало текущего года </w:t>
      </w:r>
      <w:r w:rsidR="00843C7B" w:rsidRPr="002E6275">
        <w:rPr>
          <w:sz w:val="28"/>
          <w:szCs w:val="28"/>
          <w:shd w:val="clear" w:color="auto" w:fill="FFFFFF"/>
        </w:rPr>
        <w:t xml:space="preserve">муниципальное </w:t>
      </w:r>
      <w:r w:rsidR="004B15F0" w:rsidRPr="002E6275">
        <w:rPr>
          <w:sz w:val="28"/>
          <w:szCs w:val="28"/>
          <w:shd w:val="clear" w:color="auto" w:fill="FFFFFF"/>
        </w:rPr>
        <w:t xml:space="preserve">недвижимое </w:t>
      </w:r>
      <w:r w:rsidR="00843C7B" w:rsidRPr="002E6275">
        <w:rPr>
          <w:sz w:val="28"/>
          <w:szCs w:val="28"/>
          <w:shd w:val="clear" w:color="auto" w:fill="FFFFFF"/>
        </w:rPr>
        <w:t>имущество</w:t>
      </w:r>
      <w:r w:rsidR="00CE6E62" w:rsidRPr="002E6275">
        <w:rPr>
          <w:sz w:val="28"/>
          <w:szCs w:val="28"/>
          <w:shd w:val="clear" w:color="auto" w:fill="FFFFFF"/>
        </w:rPr>
        <w:t xml:space="preserve"> было</w:t>
      </w:r>
      <w:r w:rsidR="00843C7B" w:rsidRPr="002E6275">
        <w:rPr>
          <w:sz w:val="28"/>
          <w:szCs w:val="28"/>
          <w:shd w:val="clear" w:color="auto" w:fill="FFFFFF"/>
        </w:rPr>
        <w:t xml:space="preserve"> вовлечено в хозяйственный оборот путем передачи в аренду по 350 договорам аренды нежилых помещений общей площадью 51</w:t>
      </w:r>
      <w:r w:rsidRPr="002E6275">
        <w:rPr>
          <w:sz w:val="28"/>
          <w:szCs w:val="28"/>
          <w:shd w:val="clear" w:color="auto" w:fill="FFFFFF"/>
        </w:rPr>
        <w:t xml:space="preserve"> </w:t>
      </w:r>
      <w:r w:rsidR="002E6275">
        <w:rPr>
          <w:sz w:val="28"/>
          <w:szCs w:val="28"/>
          <w:shd w:val="clear" w:color="auto" w:fill="FFFFFF"/>
        </w:rPr>
        <w:t xml:space="preserve">191,54 </w:t>
      </w:r>
      <w:r w:rsidR="00843C7B" w:rsidRPr="002E6275">
        <w:rPr>
          <w:sz w:val="28"/>
          <w:szCs w:val="28"/>
          <w:shd w:val="clear" w:color="auto" w:fill="FFFFFF"/>
        </w:rPr>
        <w:t>м</w:t>
      </w:r>
      <w:proofErr w:type="gramStart"/>
      <w:r w:rsidR="002E6275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843C7B" w:rsidRPr="002E6275">
        <w:rPr>
          <w:sz w:val="28"/>
          <w:szCs w:val="28"/>
          <w:shd w:val="clear" w:color="auto" w:fill="FFFFFF"/>
        </w:rPr>
        <w:t xml:space="preserve">. </w:t>
      </w:r>
      <w:r w:rsidR="00843C7B" w:rsidRPr="002E6275">
        <w:rPr>
          <w:sz w:val="28"/>
          <w:szCs w:val="28"/>
        </w:rPr>
        <w:t>Этот показатель на 949 м</w:t>
      </w:r>
      <w:proofErr w:type="gramStart"/>
      <w:r w:rsidR="00843C7B" w:rsidRPr="002E6275">
        <w:rPr>
          <w:sz w:val="28"/>
          <w:szCs w:val="28"/>
          <w:vertAlign w:val="superscript"/>
        </w:rPr>
        <w:t>2</w:t>
      </w:r>
      <w:proofErr w:type="gramEnd"/>
      <w:r w:rsidR="00843C7B" w:rsidRPr="002E6275">
        <w:rPr>
          <w:sz w:val="28"/>
          <w:szCs w:val="28"/>
        </w:rPr>
        <w:t xml:space="preserve"> меньше, чем за аналогичный период 2013 года. В первую очередь количество площадей, сдаваемых в аренду, сокращается в связи с их </w:t>
      </w:r>
      <w:r w:rsidR="004B15F0" w:rsidRPr="002E6275">
        <w:rPr>
          <w:sz w:val="28"/>
          <w:szCs w:val="28"/>
        </w:rPr>
        <w:t>выкупом арендаторами</w:t>
      </w:r>
      <w:r w:rsidR="00843C7B" w:rsidRPr="002E6275">
        <w:rPr>
          <w:sz w:val="28"/>
          <w:szCs w:val="28"/>
        </w:rPr>
        <w:t xml:space="preserve">. </w:t>
      </w:r>
      <w:r w:rsidR="004B15F0" w:rsidRPr="002E6275">
        <w:rPr>
          <w:sz w:val="28"/>
          <w:szCs w:val="28"/>
        </w:rPr>
        <w:t xml:space="preserve">Также указанный фактор </w:t>
      </w:r>
      <w:r w:rsidR="00CE6E62" w:rsidRPr="002E6275">
        <w:rPr>
          <w:sz w:val="28"/>
          <w:szCs w:val="28"/>
        </w:rPr>
        <w:t xml:space="preserve">напрямую </w:t>
      </w:r>
      <w:r w:rsidR="004B15F0" w:rsidRPr="002E6275">
        <w:rPr>
          <w:sz w:val="28"/>
          <w:szCs w:val="28"/>
        </w:rPr>
        <w:t xml:space="preserve">влияет на выполнение </w:t>
      </w:r>
      <w:r w:rsidR="0066558F" w:rsidRPr="002E6275">
        <w:rPr>
          <w:sz w:val="28"/>
          <w:szCs w:val="28"/>
        </w:rPr>
        <w:t xml:space="preserve">плана </w:t>
      </w:r>
      <w:r w:rsidR="00CE6E62" w:rsidRPr="002E6275">
        <w:rPr>
          <w:sz w:val="28"/>
          <w:szCs w:val="28"/>
        </w:rPr>
        <w:t xml:space="preserve">по </w:t>
      </w:r>
      <w:r w:rsidR="0066558F" w:rsidRPr="002E6275">
        <w:rPr>
          <w:sz w:val="28"/>
          <w:szCs w:val="28"/>
        </w:rPr>
        <w:t>неналоговы</w:t>
      </w:r>
      <w:r w:rsidR="00CE6E62" w:rsidRPr="002E6275">
        <w:rPr>
          <w:sz w:val="28"/>
          <w:szCs w:val="28"/>
        </w:rPr>
        <w:t>м</w:t>
      </w:r>
      <w:r w:rsidR="0066558F" w:rsidRPr="002E6275">
        <w:rPr>
          <w:sz w:val="28"/>
          <w:szCs w:val="28"/>
        </w:rPr>
        <w:t xml:space="preserve"> поступлени</w:t>
      </w:r>
      <w:r w:rsidR="00CE6E62" w:rsidRPr="002E6275">
        <w:rPr>
          <w:sz w:val="28"/>
          <w:szCs w:val="28"/>
        </w:rPr>
        <w:t>ям</w:t>
      </w:r>
      <w:r w:rsidR="0066558F" w:rsidRPr="002E6275">
        <w:rPr>
          <w:sz w:val="28"/>
          <w:szCs w:val="28"/>
        </w:rPr>
        <w:t xml:space="preserve"> от управления нежилым активом</w:t>
      </w:r>
      <w:r w:rsidR="004B15F0" w:rsidRPr="002E6275">
        <w:rPr>
          <w:sz w:val="28"/>
          <w:szCs w:val="28"/>
        </w:rPr>
        <w:t xml:space="preserve">. </w:t>
      </w:r>
      <w:r w:rsidR="0066558F" w:rsidRPr="002E6275">
        <w:rPr>
          <w:sz w:val="28"/>
          <w:szCs w:val="28"/>
        </w:rPr>
        <w:t xml:space="preserve">Однако, </w:t>
      </w:r>
      <w:r w:rsidR="004B15F0" w:rsidRPr="002E6275">
        <w:rPr>
          <w:sz w:val="28"/>
          <w:szCs w:val="28"/>
        </w:rPr>
        <w:t xml:space="preserve">несмотря на </w:t>
      </w:r>
      <w:r w:rsidR="0066558F" w:rsidRPr="002E6275">
        <w:rPr>
          <w:sz w:val="28"/>
          <w:szCs w:val="28"/>
        </w:rPr>
        <w:t>п</w:t>
      </w:r>
      <w:r w:rsidR="004B15F0" w:rsidRPr="002E6275">
        <w:rPr>
          <w:sz w:val="28"/>
          <w:szCs w:val="28"/>
        </w:rPr>
        <w:t>рогнозир</w:t>
      </w:r>
      <w:r w:rsidR="0066558F" w:rsidRPr="002E6275">
        <w:rPr>
          <w:sz w:val="28"/>
          <w:szCs w:val="28"/>
        </w:rPr>
        <w:t xml:space="preserve">ование </w:t>
      </w:r>
      <w:r w:rsidR="004B15F0" w:rsidRPr="002E6275">
        <w:rPr>
          <w:sz w:val="28"/>
          <w:szCs w:val="28"/>
        </w:rPr>
        <w:t>дальнейше</w:t>
      </w:r>
      <w:r w:rsidR="0066558F" w:rsidRPr="002E6275">
        <w:rPr>
          <w:sz w:val="28"/>
          <w:szCs w:val="28"/>
        </w:rPr>
        <w:t>го снижения</w:t>
      </w:r>
      <w:r w:rsidR="004B15F0" w:rsidRPr="002E6275">
        <w:rPr>
          <w:sz w:val="28"/>
          <w:szCs w:val="28"/>
        </w:rPr>
        <w:t xml:space="preserve"> доходов от пользования и владения муниципальным имуществом</w:t>
      </w:r>
      <w:r w:rsidR="0066558F" w:rsidRPr="002E6275">
        <w:rPr>
          <w:sz w:val="28"/>
          <w:szCs w:val="28"/>
        </w:rPr>
        <w:t xml:space="preserve">, </w:t>
      </w:r>
      <w:r w:rsidR="004B15F0" w:rsidRPr="002E6275">
        <w:rPr>
          <w:sz w:val="28"/>
          <w:szCs w:val="28"/>
        </w:rPr>
        <w:t xml:space="preserve">Комитетом </w:t>
      </w:r>
      <w:r w:rsidR="0066558F" w:rsidRPr="002E6275">
        <w:rPr>
          <w:sz w:val="28"/>
          <w:szCs w:val="28"/>
        </w:rPr>
        <w:t xml:space="preserve">своевременно </w:t>
      </w:r>
      <w:r w:rsidR="004B15F0" w:rsidRPr="002E6275">
        <w:rPr>
          <w:sz w:val="28"/>
          <w:szCs w:val="28"/>
        </w:rPr>
        <w:t xml:space="preserve">предпринимаются меры </w:t>
      </w:r>
      <w:r w:rsidR="0066558F" w:rsidRPr="002E6275">
        <w:rPr>
          <w:sz w:val="28"/>
          <w:szCs w:val="28"/>
        </w:rPr>
        <w:t>по обеспечению эффективного управления имуществом городского округа.</w:t>
      </w:r>
    </w:p>
    <w:p w:rsidR="0066558F" w:rsidRPr="002E6275" w:rsidRDefault="00F71D78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Так, в 2014 году Комитет начал</w:t>
      </w:r>
      <w:r w:rsidR="0066558F" w:rsidRPr="002E6275">
        <w:rPr>
          <w:sz w:val="28"/>
          <w:szCs w:val="28"/>
        </w:rPr>
        <w:t xml:space="preserve"> переход к рыночной оценке арендной платы за муниципальное имущество.</w:t>
      </w:r>
      <w:r w:rsidR="008B7C18" w:rsidRPr="002E6275">
        <w:rPr>
          <w:sz w:val="28"/>
          <w:szCs w:val="28"/>
        </w:rPr>
        <w:t xml:space="preserve"> Дальнейшее продолжение в </w:t>
      </w:r>
      <w:r w:rsidR="009357B8" w:rsidRPr="002E6275">
        <w:rPr>
          <w:sz w:val="28"/>
          <w:szCs w:val="28"/>
        </w:rPr>
        <w:t xml:space="preserve">текущем </w:t>
      </w:r>
      <w:r w:rsidR="008B7C18" w:rsidRPr="002E6275">
        <w:rPr>
          <w:sz w:val="28"/>
          <w:szCs w:val="28"/>
        </w:rPr>
        <w:t>году работы в указанном направлении в свете реализации положений Федерального закона «О защите конкуренции» позволит увеличить плату за пользование помещениями по сравнению с расчетами, осуществляемыми в соответствии с Методикой определения арендной платы.</w:t>
      </w:r>
    </w:p>
    <w:p w:rsidR="00843C7B" w:rsidRPr="002E6275" w:rsidRDefault="008E2EEF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lastRenderedPageBreak/>
        <w:t>В настоящее время р</w:t>
      </w:r>
      <w:r w:rsidR="00843C7B" w:rsidRPr="002E6275">
        <w:rPr>
          <w:sz w:val="28"/>
          <w:szCs w:val="28"/>
        </w:rPr>
        <w:t>ыночная оценка арендной платы также применяется и при проведен</w:t>
      </w:r>
      <w:proofErr w:type="gramStart"/>
      <w:r w:rsidR="00843C7B" w:rsidRPr="002E6275">
        <w:rPr>
          <w:sz w:val="28"/>
          <w:szCs w:val="28"/>
        </w:rPr>
        <w:t>ии ау</w:t>
      </w:r>
      <w:proofErr w:type="gramEnd"/>
      <w:r w:rsidR="00843C7B" w:rsidRPr="002E6275">
        <w:rPr>
          <w:sz w:val="28"/>
          <w:szCs w:val="28"/>
        </w:rPr>
        <w:t>кционов на право пользования муниципальным имуществом в отношении наиболее привлекательных с точки зрения экономики объектов.</w:t>
      </w:r>
    </w:p>
    <w:p w:rsidR="00843C7B" w:rsidRPr="002E6275" w:rsidRDefault="00843C7B" w:rsidP="00843C7B">
      <w:pPr>
        <w:ind w:firstLine="709"/>
        <w:jc w:val="both"/>
        <w:rPr>
          <w:sz w:val="28"/>
          <w:szCs w:val="28"/>
          <w:shd w:val="clear" w:color="auto" w:fill="FFFFFF"/>
        </w:rPr>
      </w:pPr>
      <w:r w:rsidRPr="002E6275">
        <w:rPr>
          <w:sz w:val="28"/>
          <w:szCs w:val="28"/>
          <w:shd w:val="clear" w:color="auto" w:fill="FFFFFF"/>
        </w:rPr>
        <w:t xml:space="preserve">В отчетном периоде </w:t>
      </w:r>
      <w:r w:rsidR="009357B8" w:rsidRPr="002E6275">
        <w:rPr>
          <w:sz w:val="28"/>
          <w:szCs w:val="28"/>
          <w:shd w:val="clear" w:color="auto" w:fill="FFFFFF"/>
        </w:rPr>
        <w:t xml:space="preserve">были </w:t>
      </w:r>
      <w:r w:rsidRPr="002E6275">
        <w:rPr>
          <w:sz w:val="28"/>
          <w:szCs w:val="28"/>
          <w:shd w:val="clear" w:color="auto" w:fill="FFFFFF"/>
        </w:rPr>
        <w:t>организованы 5 аукционов на право заключения договоров аренды муниципального имущества</w:t>
      </w:r>
      <w:r w:rsidR="008E2EEF" w:rsidRPr="002E6275">
        <w:rPr>
          <w:sz w:val="28"/>
          <w:szCs w:val="28"/>
          <w:shd w:val="clear" w:color="auto" w:fill="FFFFFF"/>
        </w:rPr>
        <w:t>,</w:t>
      </w:r>
      <w:r w:rsidRPr="002E6275">
        <w:rPr>
          <w:sz w:val="28"/>
          <w:szCs w:val="28"/>
          <w:shd w:val="clear" w:color="auto" w:fill="FFFFFF"/>
        </w:rPr>
        <w:t xml:space="preserve"> по итогам которых заключено 15 договоров на сумму 2</w:t>
      </w:r>
      <w:r w:rsidR="008E2EEF" w:rsidRPr="002E6275">
        <w:rPr>
          <w:sz w:val="28"/>
          <w:szCs w:val="28"/>
          <w:shd w:val="clear" w:color="auto" w:fill="FFFFFF"/>
        </w:rPr>
        <w:t xml:space="preserve"> </w:t>
      </w:r>
      <w:r w:rsidRPr="002E6275">
        <w:rPr>
          <w:sz w:val="28"/>
          <w:szCs w:val="28"/>
          <w:shd w:val="clear" w:color="auto" w:fill="FFFFFF"/>
        </w:rPr>
        <w:t>157</w:t>
      </w:r>
      <w:r w:rsidR="008E2EEF" w:rsidRPr="002E6275">
        <w:rPr>
          <w:sz w:val="28"/>
          <w:szCs w:val="28"/>
          <w:shd w:val="clear" w:color="auto" w:fill="FFFFFF"/>
        </w:rPr>
        <w:t xml:space="preserve"> </w:t>
      </w:r>
      <w:r w:rsidR="009F1D17" w:rsidRPr="002E6275">
        <w:rPr>
          <w:sz w:val="28"/>
          <w:szCs w:val="28"/>
          <w:shd w:val="clear" w:color="auto" w:fill="FFFFFF"/>
        </w:rPr>
        <w:t>тыс</w:t>
      </w:r>
      <w:r w:rsidR="00695C97" w:rsidRPr="002E6275">
        <w:rPr>
          <w:sz w:val="28"/>
          <w:szCs w:val="28"/>
          <w:shd w:val="clear" w:color="auto" w:fill="FFFFFF"/>
        </w:rPr>
        <w:t>.</w:t>
      </w:r>
      <w:r w:rsidRPr="002E6275">
        <w:rPr>
          <w:sz w:val="28"/>
          <w:szCs w:val="28"/>
          <w:shd w:val="clear" w:color="auto" w:fill="FFFFFF"/>
        </w:rPr>
        <w:t xml:space="preserve"> руб</w:t>
      </w:r>
      <w:r w:rsidR="007F1516" w:rsidRPr="002E6275">
        <w:rPr>
          <w:sz w:val="28"/>
          <w:szCs w:val="28"/>
          <w:shd w:val="clear" w:color="auto" w:fill="FFFFFF"/>
        </w:rPr>
        <w:t>лей</w:t>
      </w:r>
      <w:r w:rsidRPr="002E6275">
        <w:rPr>
          <w:sz w:val="28"/>
          <w:szCs w:val="28"/>
          <w:shd w:val="clear" w:color="auto" w:fill="FFFFFF"/>
        </w:rPr>
        <w:t xml:space="preserve"> с НДС.</w:t>
      </w:r>
      <w:r w:rsidR="008E2EEF" w:rsidRPr="002E6275">
        <w:rPr>
          <w:sz w:val="28"/>
          <w:szCs w:val="28"/>
          <w:shd w:val="clear" w:color="auto" w:fill="FFFFFF"/>
        </w:rPr>
        <w:t xml:space="preserve"> </w:t>
      </w:r>
      <w:r w:rsidRPr="002E6275">
        <w:rPr>
          <w:sz w:val="28"/>
          <w:szCs w:val="28"/>
          <w:shd w:val="clear" w:color="auto" w:fill="FFFFFF"/>
        </w:rPr>
        <w:t xml:space="preserve">В числе основных задач на ближайшее время считаем проведение аукционов и конкурсов на право заключения договоров концессии по линейным объектам и объектам социальной инфраструктуры. </w:t>
      </w:r>
    </w:p>
    <w:p w:rsidR="00843C7B" w:rsidRPr="002E6275" w:rsidRDefault="00843C7B" w:rsidP="000520D2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  <w:shd w:val="clear" w:color="auto" w:fill="FFFFFF"/>
        </w:rPr>
        <w:t xml:space="preserve">Одним из способов формирования имущественного комплекса муниципального образования является признание муниципальной собственностью бесхозяйного имущества. </w:t>
      </w:r>
      <w:r w:rsidRPr="002E6275">
        <w:rPr>
          <w:sz w:val="28"/>
          <w:szCs w:val="28"/>
        </w:rPr>
        <w:t>Начиная с августа 2014 года</w:t>
      </w:r>
      <w:r w:rsidR="000520D2" w:rsidRPr="002E6275">
        <w:rPr>
          <w:sz w:val="28"/>
          <w:szCs w:val="28"/>
        </w:rPr>
        <w:t>,</w:t>
      </w:r>
      <w:r w:rsidRPr="002E6275">
        <w:rPr>
          <w:sz w:val="28"/>
          <w:szCs w:val="28"/>
        </w:rPr>
        <w:t xml:space="preserve"> вынесены судебные решения о признании права муниципальной собственности по 172 объектам. По 395 объектам </w:t>
      </w:r>
      <w:r w:rsidR="00CF4D0F" w:rsidRPr="002E6275">
        <w:rPr>
          <w:sz w:val="28"/>
          <w:szCs w:val="28"/>
        </w:rPr>
        <w:t xml:space="preserve">подготовлены </w:t>
      </w:r>
      <w:r w:rsidRPr="002E6275">
        <w:rPr>
          <w:sz w:val="28"/>
          <w:szCs w:val="28"/>
        </w:rPr>
        <w:t xml:space="preserve">документы для постановки на учет в качестве </w:t>
      </w:r>
      <w:proofErr w:type="gramStart"/>
      <w:r w:rsidRPr="002E6275">
        <w:rPr>
          <w:sz w:val="28"/>
          <w:szCs w:val="28"/>
        </w:rPr>
        <w:t>бесхозяйных</w:t>
      </w:r>
      <w:proofErr w:type="gramEnd"/>
      <w:r w:rsidRPr="002E6275">
        <w:rPr>
          <w:sz w:val="28"/>
          <w:szCs w:val="28"/>
        </w:rPr>
        <w:t xml:space="preserve"> в Управлении </w:t>
      </w:r>
      <w:proofErr w:type="spellStart"/>
      <w:r w:rsidRPr="002E6275">
        <w:rPr>
          <w:sz w:val="28"/>
          <w:szCs w:val="28"/>
        </w:rPr>
        <w:t>Росреестра</w:t>
      </w:r>
      <w:proofErr w:type="spellEnd"/>
      <w:r w:rsidRPr="002E6275">
        <w:rPr>
          <w:sz w:val="28"/>
          <w:szCs w:val="28"/>
        </w:rPr>
        <w:t xml:space="preserve"> по </w:t>
      </w:r>
      <w:r w:rsidR="000520D2" w:rsidRPr="002E6275">
        <w:rPr>
          <w:sz w:val="28"/>
          <w:szCs w:val="28"/>
        </w:rPr>
        <w:t>Республики Башкортостан</w:t>
      </w:r>
      <w:r w:rsidRPr="002E6275">
        <w:rPr>
          <w:sz w:val="28"/>
          <w:szCs w:val="28"/>
        </w:rPr>
        <w:t>. По 12 объектам подготовлены заявления в суд для признания права собственности за городским округом. После получения правоустанавливающих документов эти объекты будут переданы по договорам аренды или концессионн</w:t>
      </w:r>
      <w:r w:rsidR="000520D2" w:rsidRPr="002E6275">
        <w:rPr>
          <w:sz w:val="28"/>
          <w:szCs w:val="28"/>
        </w:rPr>
        <w:t>ым соглашениям либо включены в П</w:t>
      </w:r>
      <w:r w:rsidRPr="002E6275">
        <w:rPr>
          <w:sz w:val="28"/>
          <w:szCs w:val="28"/>
        </w:rPr>
        <w:t xml:space="preserve">рогнозный план приватизации, что позволит максимизировать поступление неналоговых поступлений в </w:t>
      </w:r>
      <w:r w:rsidR="00EA6F01" w:rsidRPr="002E6275">
        <w:rPr>
          <w:sz w:val="28"/>
          <w:szCs w:val="28"/>
        </w:rPr>
        <w:t xml:space="preserve">городской </w:t>
      </w:r>
      <w:r w:rsidRPr="002E6275">
        <w:rPr>
          <w:sz w:val="28"/>
          <w:szCs w:val="28"/>
        </w:rPr>
        <w:t>бюджет.</w:t>
      </w:r>
    </w:p>
    <w:p w:rsidR="00EA6F01" w:rsidRPr="002E6275" w:rsidRDefault="00EA6F01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Активно ведется работа по оформлению права </w:t>
      </w:r>
      <w:r w:rsidR="000C21C3" w:rsidRPr="002E6275">
        <w:rPr>
          <w:sz w:val="28"/>
          <w:szCs w:val="28"/>
        </w:rPr>
        <w:t xml:space="preserve">муниципальной </w:t>
      </w:r>
      <w:r w:rsidRPr="002E6275">
        <w:rPr>
          <w:sz w:val="28"/>
          <w:szCs w:val="28"/>
        </w:rPr>
        <w:t xml:space="preserve">собственности и внесению в реестр автодорог. </w:t>
      </w:r>
      <w:r w:rsidR="000520D2" w:rsidRPr="002E6275">
        <w:rPr>
          <w:sz w:val="28"/>
          <w:szCs w:val="28"/>
        </w:rPr>
        <w:t>Так, если в 2008</w:t>
      </w:r>
      <w:r w:rsidR="002E6275">
        <w:rPr>
          <w:sz w:val="28"/>
          <w:szCs w:val="28"/>
        </w:rPr>
        <w:t xml:space="preserve"> – </w:t>
      </w:r>
      <w:r w:rsidR="000520D2" w:rsidRPr="002E6275">
        <w:rPr>
          <w:sz w:val="28"/>
          <w:szCs w:val="28"/>
        </w:rPr>
        <w:t>2013 годы</w:t>
      </w:r>
      <w:r w:rsidR="00BE3986" w:rsidRPr="002E6275">
        <w:rPr>
          <w:sz w:val="28"/>
          <w:szCs w:val="28"/>
        </w:rPr>
        <w:t xml:space="preserve"> в реестре муниципального имущества городского округа числилось 6 автодорог, то</w:t>
      </w:r>
      <w:r w:rsidR="00F71D78" w:rsidRPr="002E6275">
        <w:rPr>
          <w:sz w:val="28"/>
          <w:szCs w:val="28"/>
        </w:rPr>
        <w:t>,</w:t>
      </w:r>
      <w:r w:rsidR="00BE3986" w:rsidRPr="002E6275">
        <w:rPr>
          <w:sz w:val="28"/>
          <w:szCs w:val="28"/>
        </w:rPr>
        <w:t xml:space="preserve"> начиная с 2014 года</w:t>
      </w:r>
      <w:r w:rsidR="00F71D78" w:rsidRPr="002E6275">
        <w:rPr>
          <w:sz w:val="28"/>
          <w:szCs w:val="28"/>
        </w:rPr>
        <w:t>,</w:t>
      </w:r>
      <w:r w:rsidR="00BE3986" w:rsidRPr="002E6275">
        <w:rPr>
          <w:sz w:val="28"/>
          <w:szCs w:val="28"/>
        </w:rPr>
        <w:t xml:space="preserve"> в реестр внесены 83 автодороги, в Управление </w:t>
      </w:r>
      <w:proofErr w:type="spellStart"/>
      <w:r w:rsidR="00BE3986" w:rsidRPr="002E6275">
        <w:rPr>
          <w:sz w:val="28"/>
          <w:szCs w:val="28"/>
        </w:rPr>
        <w:t>Росреестра</w:t>
      </w:r>
      <w:proofErr w:type="spellEnd"/>
      <w:r w:rsidR="00BE3986" w:rsidRPr="002E6275">
        <w:rPr>
          <w:sz w:val="28"/>
          <w:szCs w:val="28"/>
        </w:rPr>
        <w:t xml:space="preserve"> на регистрации права собственности городского округа поданы документы еще на 21 автодорогу. </w:t>
      </w:r>
    </w:p>
    <w:p w:rsidR="00843C7B" w:rsidRPr="002E6275" w:rsidRDefault="00843C7B" w:rsidP="00843C7B">
      <w:pPr>
        <w:ind w:firstLine="709"/>
        <w:jc w:val="both"/>
        <w:rPr>
          <w:sz w:val="28"/>
          <w:szCs w:val="28"/>
        </w:rPr>
      </w:pPr>
      <w:r w:rsidRPr="002E6275">
        <w:rPr>
          <w:color w:val="000000"/>
          <w:sz w:val="28"/>
          <w:szCs w:val="28"/>
        </w:rPr>
        <w:t>В течение отчетного периода велась работа по реализации прав предпринимателей и юридических лиц, предусмотренных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предпринимательства».</w:t>
      </w:r>
      <w:r w:rsidRPr="002E6275">
        <w:rPr>
          <w:sz w:val="28"/>
          <w:szCs w:val="28"/>
        </w:rPr>
        <w:t xml:space="preserve"> Комитетом подготовлены проекты 6 договоров н</w:t>
      </w:r>
      <w:r w:rsidR="00F71D78" w:rsidRPr="002E6275">
        <w:rPr>
          <w:sz w:val="28"/>
          <w:szCs w:val="28"/>
        </w:rPr>
        <w:t>а общую сумму более 15 млн. рублей</w:t>
      </w:r>
      <w:r w:rsidRPr="002E6275">
        <w:rPr>
          <w:sz w:val="28"/>
          <w:szCs w:val="28"/>
        </w:rPr>
        <w:t xml:space="preserve">, </w:t>
      </w:r>
      <w:r w:rsidRPr="002E6275">
        <w:rPr>
          <w:color w:val="000000"/>
          <w:sz w:val="28"/>
          <w:szCs w:val="28"/>
        </w:rPr>
        <w:t>заключены 2 договора купли-продажи о</w:t>
      </w:r>
      <w:r w:rsidR="000520D2" w:rsidRPr="002E6275">
        <w:rPr>
          <w:color w:val="000000"/>
          <w:sz w:val="28"/>
          <w:szCs w:val="28"/>
        </w:rPr>
        <w:t xml:space="preserve">бщей стоимостью 12,266 млн. рублей </w:t>
      </w:r>
      <w:r w:rsidRPr="002E6275">
        <w:rPr>
          <w:color w:val="000000"/>
          <w:sz w:val="28"/>
          <w:szCs w:val="28"/>
        </w:rPr>
        <w:t xml:space="preserve">и </w:t>
      </w:r>
      <w:r w:rsidR="002E6275">
        <w:rPr>
          <w:sz w:val="28"/>
          <w:szCs w:val="28"/>
        </w:rPr>
        <w:t xml:space="preserve">площадью 233,0 </w:t>
      </w:r>
      <w:r w:rsidRPr="002E6275">
        <w:rPr>
          <w:sz w:val="28"/>
          <w:szCs w:val="28"/>
        </w:rPr>
        <w:t>м</w:t>
      </w:r>
      <w:proofErr w:type="gramStart"/>
      <w:r w:rsidR="002E6275">
        <w:rPr>
          <w:sz w:val="28"/>
          <w:szCs w:val="28"/>
          <w:vertAlign w:val="superscript"/>
        </w:rPr>
        <w:t>2</w:t>
      </w:r>
      <w:proofErr w:type="gramEnd"/>
      <w:r w:rsidRPr="002E6275">
        <w:rPr>
          <w:sz w:val="28"/>
          <w:szCs w:val="28"/>
        </w:rPr>
        <w:t>.</w:t>
      </w:r>
    </w:p>
    <w:p w:rsidR="00843C7B" w:rsidRPr="002E6275" w:rsidRDefault="00C1245A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  <w:shd w:val="clear" w:color="auto" w:fill="FFFFFF"/>
        </w:rPr>
        <w:t xml:space="preserve">Следующим </w:t>
      </w:r>
      <w:r w:rsidR="00843C7B" w:rsidRPr="002E6275">
        <w:rPr>
          <w:sz w:val="28"/>
          <w:szCs w:val="28"/>
          <w:shd w:val="clear" w:color="auto" w:fill="FFFFFF"/>
        </w:rPr>
        <w:t xml:space="preserve">направлением </w:t>
      </w:r>
      <w:r w:rsidRPr="002E6275">
        <w:rPr>
          <w:sz w:val="28"/>
          <w:szCs w:val="28"/>
          <w:shd w:val="clear" w:color="auto" w:fill="FFFFFF"/>
        </w:rPr>
        <w:t xml:space="preserve">деятельности Комитета </w:t>
      </w:r>
      <w:r w:rsidR="00843C7B" w:rsidRPr="002E6275">
        <w:rPr>
          <w:sz w:val="28"/>
          <w:szCs w:val="28"/>
          <w:shd w:val="clear" w:color="auto" w:fill="FFFFFF"/>
        </w:rPr>
        <w:t>является эффективное управление и распоряжение земельными участками, находящимися в муниципальной и не разграниченной государственной собственности.</w:t>
      </w:r>
    </w:p>
    <w:p w:rsidR="002E6275" w:rsidRDefault="002E6275" w:rsidP="00843C7B">
      <w:pPr>
        <w:ind w:firstLine="709"/>
        <w:jc w:val="both"/>
        <w:rPr>
          <w:sz w:val="28"/>
          <w:szCs w:val="28"/>
        </w:rPr>
      </w:pPr>
    </w:p>
    <w:p w:rsidR="002E6275" w:rsidRDefault="002E6275" w:rsidP="00843C7B">
      <w:pPr>
        <w:ind w:firstLine="709"/>
        <w:jc w:val="both"/>
        <w:rPr>
          <w:sz w:val="28"/>
          <w:szCs w:val="28"/>
        </w:rPr>
      </w:pPr>
    </w:p>
    <w:p w:rsidR="002E6275" w:rsidRDefault="002E6275" w:rsidP="00843C7B">
      <w:pPr>
        <w:ind w:firstLine="709"/>
        <w:jc w:val="both"/>
        <w:rPr>
          <w:sz w:val="28"/>
          <w:szCs w:val="28"/>
        </w:rPr>
      </w:pPr>
    </w:p>
    <w:p w:rsidR="00843C7B" w:rsidRPr="002E6275" w:rsidRDefault="00843C7B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lastRenderedPageBreak/>
        <w:t>По со</w:t>
      </w:r>
      <w:r w:rsidR="000520D2" w:rsidRPr="002E6275">
        <w:rPr>
          <w:sz w:val="28"/>
          <w:szCs w:val="28"/>
        </w:rPr>
        <w:t>стоянию на 01</w:t>
      </w:r>
      <w:r w:rsidR="002E6275">
        <w:rPr>
          <w:sz w:val="28"/>
          <w:szCs w:val="28"/>
        </w:rPr>
        <w:t xml:space="preserve"> января </w:t>
      </w:r>
      <w:r w:rsidR="000520D2" w:rsidRPr="002E6275">
        <w:rPr>
          <w:sz w:val="28"/>
          <w:szCs w:val="28"/>
        </w:rPr>
        <w:t>2015</w:t>
      </w:r>
      <w:r w:rsidR="002E6275">
        <w:rPr>
          <w:sz w:val="28"/>
          <w:szCs w:val="28"/>
        </w:rPr>
        <w:t xml:space="preserve"> года</w:t>
      </w:r>
      <w:r w:rsidRPr="002E6275">
        <w:rPr>
          <w:sz w:val="28"/>
          <w:szCs w:val="28"/>
        </w:rPr>
        <w:t xml:space="preserve"> Комитетом заключено 3919 договоров аренды </w:t>
      </w:r>
      <w:r w:rsidRPr="002E6275">
        <w:rPr>
          <w:color w:val="000000"/>
          <w:sz w:val="28"/>
          <w:szCs w:val="28"/>
        </w:rPr>
        <w:t>земельных участков, находящихся в государственной собственности до разграничения</w:t>
      </w:r>
      <w:r w:rsidRPr="002E6275">
        <w:rPr>
          <w:color w:val="FF0000"/>
          <w:sz w:val="28"/>
          <w:szCs w:val="28"/>
        </w:rPr>
        <w:t xml:space="preserve"> </w:t>
      </w:r>
      <w:r w:rsidRPr="002E6275">
        <w:rPr>
          <w:sz w:val="28"/>
          <w:szCs w:val="28"/>
        </w:rPr>
        <w:t>общей площадью</w:t>
      </w:r>
      <w:r w:rsidRPr="002E6275">
        <w:rPr>
          <w:color w:val="FF0000"/>
          <w:sz w:val="28"/>
          <w:szCs w:val="28"/>
        </w:rPr>
        <w:t xml:space="preserve"> </w:t>
      </w:r>
      <w:r w:rsidRPr="002E6275">
        <w:rPr>
          <w:sz w:val="28"/>
          <w:szCs w:val="28"/>
        </w:rPr>
        <w:t xml:space="preserve">2,37 </w:t>
      </w:r>
      <w:r w:rsidR="00F71D78" w:rsidRPr="002E6275">
        <w:rPr>
          <w:sz w:val="28"/>
          <w:szCs w:val="28"/>
        </w:rPr>
        <w:t>тыс. га</w:t>
      </w:r>
      <w:r w:rsidRPr="002E6275">
        <w:rPr>
          <w:sz w:val="28"/>
          <w:szCs w:val="28"/>
        </w:rPr>
        <w:t xml:space="preserve"> </w:t>
      </w:r>
      <w:r w:rsidRPr="002E6275">
        <w:rPr>
          <w:color w:val="000000"/>
          <w:sz w:val="28"/>
          <w:szCs w:val="28"/>
        </w:rPr>
        <w:t>и</w:t>
      </w:r>
      <w:r w:rsidRPr="002E6275">
        <w:rPr>
          <w:sz w:val="28"/>
          <w:szCs w:val="28"/>
        </w:rPr>
        <w:t xml:space="preserve"> 12 договоров аренды земельных участков, находящихся в собственности Республики Башкортостан. </w:t>
      </w:r>
    </w:p>
    <w:p w:rsidR="00F342AB" w:rsidRPr="002E6275" w:rsidRDefault="00843C7B" w:rsidP="00F342AB">
      <w:pPr>
        <w:ind w:firstLine="709"/>
        <w:jc w:val="both"/>
        <w:rPr>
          <w:color w:val="FF0000"/>
          <w:sz w:val="28"/>
          <w:szCs w:val="28"/>
        </w:rPr>
      </w:pPr>
      <w:r w:rsidRPr="002E6275">
        <w:rPr>
          <w:sz w:val="28"/>
          <w:szCs w:val="28"/>
        </w:rPr>
        <w:t>В</w:t>
      </w:r>
      <w:r w:rsidR="00C23532" w:rsidRPr="002E6275">
        <w:rPr>
          <w:sz w:val="28"/>
          <w:szCs w:val="28"/>
        </w:rPr>
        <w:t xml:space="preserve"> первую очередь, в 2014 </w:t>
      </w:r>
      <w:r w:rsidR="00F342AB" w:rsidRPr="002E6275">
        <w:rPr>
          <w:sz w:val="28"/>
          <w:szCs w:val="28"/>
        </w:rPr>
        <w:t xml:space="preserve">году </w:t>
      </w:r>
      <w:r w:rsidR="00C23532" w:rsidRPr="002E6275">
        <w:rPr>
          <w:sz w:val="28"/>
          <w:szCs w:val="28"/>
        </w:rPr>
        <w:t xml:space="preserve">работа Комитета в части регулирования земельных отношений была сфокусирована на </w:t>
      </w:r>
      <w:r w:rsidR="00111D86" w:rsidRPr="002E6275">
        <w:rPr>
          <w:sz w:val="28"/>
          <w:szCs w:val="28"/>
        </w:rPr>
        <w:t>должника</w:t>
      </w:r>
      <w:r w:rsidR="00C23532" w:rsidRPr="002E6275">
        <w:rPr>
          <w:sz w:val="28"/>
          <w:szCs w:val="28"/>
        </w:rPr>
        <w:t>х</w:t>
      </w:r>
      <w:r w:rsidR="00111D86" w:rsidRPr="002E6275">
        <w:rPr>
          <w:sz w:val="28"/>
          <w:szCs w:val="28"/>
        </w:rPr>
        <w:t xml:space="preserve"> по арендной плате за пользование земельными участками</w:t>
      </w:r>
      <w:r w:rsidRPr="002E6275">
        <w:rPr>
          <w:sz w:val="28"/>
          <w:szCs w:val="28"/>
        </w:rPr>
        <w:t xml:space="preserve">. </w:t>
      </w:r>
      <w:r w:rsidR="00F342AB" w:rsidRPr="002E6275">
        <w:rPr>
          <w:sz w:val="28"/>
          <w:szCs w:val="28"/>
        </w:rPr>
        <w:t xml:space="preserve">Если по договорам аренды муниципального имущества просрочка </w:t>
      </w:r>
      <w:r w:rsidR="000520D2" w:rsidRPr="002E6275">
        <w:rPr>
          <w:sz w:val="28"/>
          <w:szCs w:val="28"/>
        </w:rPr>
        <w:t>составляла 6,8 млн. рублей</w:t>
      </w:r>
      <w:r w:rsidR="00F342AB" w:rsidRPr="002E6275">
        <w:rPr>
          <w:sz w:val="28"/>
          <w:szCs w:val="28"/>
        </w:rPr>
        <w:t>, из которых на 4,0 млн. руб</w:t>
      </w:r>
      <w:r w:rsidR="002E6275">
        <w:rPr>
          <w:sz w:val="28"/>
          <w:szCs w:val="28"/>
        </w:rPr>
        <w:t>лей</w:t>
      </w:r>
      <w:r w:rsidR="00F342AB" w:rsidRPr="002E6275">
        <w:rPr>
          <w:sz w:val="28"/>
          <w:szCs w:val="28"/>
        </w:rPr>
        <w:t xml:space="preserve"> исполнительные листы уже были переданы на исполнение в служб</w:t>
      </w:r>
      <w:r w:rsidR="00A92856" w:rsidRPr="002E6275">
        <w:rPr>
          <w:sz w:val="28"/>
          <w:szCs w:val="28"/>
        </w:rPr>
        <w:t>у</w:t>
      </w:r>
      <w:r w:rsidR="00F342AB" w:rsidRPr="002E6275">
        <w:rPr>
          <w:sz w:val="28"/>
          <w:szCs w:val="28"/>
        </w:rPr>
        <w:t xml:space="preserve"> судебных приставов</w:t>
      </w:r>
      <w:r w:rsidR="00A92856" w:rsidRPr="002E6275">
        <w:rPr>
          <w:sz w:val="28"/>
          <w:szCs w:val="28"/>
        </w:rPr>
        <w:t xml:space="preserve">, то долги по аренде земельных участков к июню 2014 года </w:t>
      </w:r>
      <w:r w:rsidR="00E96B99" w:rsidRPr="002E6275">
        <w:rPr>
          <w:sz w:val="28"/>
          <w:szCs w:val="28"/>
        </w:rPr>
        <w:t xml:space="preserve">достигли </w:t>
      </w:r>
      <w:r w:rsidR="002326B1" w:rsidRPr="002E6275">
        <w:rPr>
          <w:sz w:val="28"/>
          <w:szCs w:val="28"/>
        </w:rPr>
        <w:t xml:space="preserve">значительной </w:t>
      </w:r>
      <w:r w:rsidR="00A92856" w:rsidRPr="002E6275">
        <w:rPr>
          <w:sz w:val="28"/>
          <w:szCs w:val="28"/>
        </w:rPr>
        <w:t xml:space="preserve">суммы </w:t>
      </w:r>
      <w:r w:rsidR="00CE6E62" w:rsidRPr="002E6275">
        <w:rPr>
          <w:sz w:val="28"/>
          <w:szCs w:val="28"/>
        </w:rPr>
        <w:t>–</w:t>
      </w:r>
      <w:r w:rsidR="00D169C5" w:rsidRPr="002E6275">
        <w:rPr>
          <w:sz w:val="28"/>
          <w:szCs w:val="28"/>
        </w:rPr>
        <w:t xml:space="preserve"> </w:t>
      </w:r>
      <w:r w:rsidR="00A92856" w:rsidRPr="002E6275">
        <w:rPr>
          <w:sz w:val="28"/>
          <w:szCs w:val="28"/>
        </w:rPr>
        <w:t>более 250 млн. руб</w:t>
      </w:r>
      <w:r w:rsidR="00EF35D8" w:rsidRPr="002E6275">
        <w:rPr>
          <w:sz w:val="28"/>
          <w:szCs w:val="28"/>
        </w:rPr>
        <w:t>лей.</w:t>
      </w:r>
    </w:p>
    <w:p w:rsidR="00843C7B" w:rsidRPr="002E6275" w:rsidRDefault="00292C9D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В целях преодоления накопившихся проблем по дебиторской задолженности за аренду земельных участков </w:t>
      </w:r>
      <w:r w:rsidR="00843C7B" w:rsidRPr="002E6275">
        <w:rPr>
          <w:sz w:val="28"/>
          <w:szCs w:val="28"/>
        </w:rPr>
        <w:t xml:space="preserve">Комитетом </w:t>
      </w:r>
      <w:r w:rsidRPr="002E6275">
        <w:rPr>
          <w:sz w:val="28"/>
          <w:szCs w:val="28"/>
        </w:rPr>
        <w:t xml:space="preserve">совместно с администрацией городского округа был </w:t>
      </w:r>
      <w:r w:rsidR="00843C7B" w:rsidRPr="002E6275">
        <w:rPr>
          <w:sz w:val="28"/>
          <w:szCs w:val="28"/>
        </w:rPr>
        <w:t>р</w:t>
      </w:r>
      <w:r w:rsidR="00CF4D0F" w:rsidRPr="002E6275">
        <w:rPr>
          <w:sz w:val="28"/>
          <w:szCs w:val="28"/>
        </w:rPr>
        <w:t xml:space="preserve">азработан и утвержден Министерством земельных и имущественных отношений Республики Башкортостан </w:t>
      </w:r>
      <w:r w:rsidR="00843C7B" w:rsidRPr="002E6275">
        <w:rPr>
          <w:sz w:val="28"/>
          <w:szCs w:val="28"/>
        </w:rPr>
        <w:t>План-график мероприяти</w:t>
      </w:r>
      <w:r w:rsidRPr="002E6275">
        <w:rPr>
          <w:sz w:val="28"/>
          <w:szCs w:val="28"/>
        </w:rPr>
        <w:t>й</w:t>
      </w:r>
      <w:r w:rsidR="00843C7B" w:rsidRPr="002E6275">
        <w:rPr>
          <w:sz w:val="28"/>
          <w:szCs w:val="28"/>
        </w:rPr>
        <w:t xml:space="preserve"> по исполнению плановых показателей неналоговых поступлений бюджета городского округа.</w:t>
      </w:r>
      <w:r w:rsidRPr="002E6275">
        <w:rPr>
          <w:sz w:val="28"/>
          <w:szCs w:val="28"/>
        </w:rPr>
        <w:t xml:space="preserve"> Также информация о работе с </w:t>
      </w:r>
      <w:r w:rsidR="00CE6E62" w:rsidRPr="002E6275">
        <w:rPr>
          <w:sz w:val="28"/>
          <w:szCs w:val="28"/>
        </w:rPr>
        <w:t xml:space="preserve">должниками </w:t>
      </w:r>
      <w:r w:rsidRPr="002E6275">
        <w:rPr>
          <w:sz w:val="28"/>
          <w:szCs w:val="28"/>
        </w:rPr>
        <w:t>периодич</w:t>
      </w:r>
      <w:r w:rsidR="00CE6E62" w:rsidRPr="002E6275">
        <w:rPr>
          <w:sz w:val="28"/>
          <w:szCs w:val="28"/>
        </w:rPr>
        <w:t xml:space="preserve">ески </w:t>
      </w:r>
      <w:r w:rsidRPr="002E6275">
        <w:rPr>
          <w:sz w:val="28"/>
          <w:szCs w:val="28"/>
        </w:rPr>
        <w:t xml:space="preserve">докладывалась на заседаниях комиссий Совета </w:t>
      </w:r>
      <w:r w:rsidR="002E6275">
        <w:rPr>
          <w:sz w:val="28"/>
          <w:szCs w:val="28"/>
        </w:rPr>
        <w:t>городского округа город Нефтекамск Республики Башкортостан</w:t>
      </w:r>
      <w:r w:rsidRPr="002E6275">
        <w:rPr>
          <w:sz w:val="28"/>
          <w:szCs w:val="28"/>
        </w:rPr>
        <w:t xml:space="preserve">. В результате </w:t>
      </w:r>
      <w:r w:rsidR="00D2208F" w:rsidRPr="002E6275">
        <w:rPr>
          <w:sz w:val="28"/>
          <w:szCs w:val="28"/>
        </w:rPr>
        <w:t xml:space="preserve">принятых </w:t>
      </w:r>
      <w:r w:rsidR="009F05B9" w:rsidRPr="002E6275">
        <w:rPr>
          <w:sz w:val="28"/>
          <w:szCs w:val="28"/>
        </w:rPr>
        <w:t>мер, в том числе списания по должникам</w:t>
      </w:r>
      <w:r w:rsidR="00CE6E62" w:rsidRPr="002E6275">
        <w:rPr>
          <w:sz w:val="28"/>
          <w:szCs w:val="28"/>
        </w:rPr>
        <w:t>-</w:t>
      </w:r>
      <w:r w:rsidR="009F05B9" w:rsidRPr="002E6275">
        <w:rPr>
          <w:sz w:val="28"/>
          <w:szCs w:val="28"/>
        </w:rPr>
        <w:t xml:space="preserve">банкротам, </w:t>
      </w:r>
      <w:r w:rsidRPr="002E6275">
        <w:rPr>
          <w:sz w:val="28"/>
          <w:szCs w:val="28"/>
        </w:rPr>
        <w:t xml:space="preserve">задолженность прошлых лет по аренде земельных участков </w:t>
      </w:r>
      <w:r w:rsidR="009F05B9" w:rsidRPr="002E6275">
        <w:rPr>
          <w:sz w:val="28"/>
          <w:szCs w:val="28"/>
        </w:rPr>
        <w:t xml:space="preserve">удалось </w:t>
      </w:r>
      <w:r w:rsidR="00352905" w:rsidRPr="002E6275">
        <w:rPr>
          <w:sz w:val="28"/>
          <w:szCs w:val="28"/>
        </w:rPr>
        <w:t xml:space="preserve">существенно </w:t>
      </w:r>
      <w:r w:rsidR="009F05B9" w:rsidRPr="002E6275">
        <w:rPr>
          <w:sz w:val="28"/>
          <w:szCs w:val="28"/>
        </w:rPr>
        <w:t>снизить. Эта р</w:t>
      </w:r>
      <w:r w:rsidR="00936953" w:rsidRPr="002E6275">
        <w:rPr>
          <w:sz w:val="28"/>
          <w:szCs w:val="28"/>
        </w:rPr>
        <w:t>абота активно будет продолжена в</w:t>
      </w:r>
      <w:r w:rsidR="009F05B9" w:rsidRPr="002E6275">
        <w:rPr>
          <w:sz w:val="28"/>
          <w:szCs w:val="28"/>
        </w:rPr>
        <w:t xml:space="preserve"> текущем году. </w:t>
      </w:r>
    </w:p>
    <w:p w:rsidR="00387E49" w:rsidRPr="002E6275" w:rsidRDefault="009F05B9" w:rsidP="00B126D2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Также </w:t>
      </w:r>
      <w:r w:rsidR="00843C7B" w:rsidRPr="002E6275">
        <w:rPr>
          <w:sz w:val="28"/>
          <w:szCs w:val="28"/>
        </w:rPr>
        <w:t xml:space="preserve">Комитетом </w:t>
      </w:r>
      <w:r w:rsidRPr="002E6275">
        <w:rPr>
          <w:sz w:val="28"/>
          <w:szCs w:val="28"/>
        </w:rPr>
        <w:t xml:space="preserve">совместно с сектором земельного контроля </w:t>
      </w:r>
      <w:r w:rsidR="00936953" w:rsidRPr="002E6275">
        <w:rPr>
          <w:sz w:val="28"/>
          <w:szCs w:val="28"/>
        </w:rPr>
        <w:t xml:space="preserve">администрации городского округа </w:t>
      </w:r>
      <w:r w:rsidR="00843C7B" w:rsidRPr="002E6275">
        <w:rPr>
          <w:sz w:val="28"/>
          <w:szCs w:val="28"/>
        </w:rPr>
        <w:t xml:space="preserve">последовательно </w:t>
      </w:r>
      <w:proofErr w:type="gramStart"/>
      <w:r w:rsidR="00843C7B" w:rsidRPr="002E6275">
        <w:rPr>
          <w:sz w:val="28"/>
          <w:szCs w:val="28"/>
        </w:rPr>
        <w:t>проводится и</w:t>
      </w:r>
      <w:proofErr w:type="gramEnd"/>
      <w:r w:rsidR="00843C7B" w:rsidRPr="002E6275">
        <w:rPr>
          <w:sz w:val="28"/>
          <w:szCs w:val="28"/>
        </w:rPr>
        <w:t xml:space="preserve"> будет проводиться в дальнейшем </w:t>
      </w:r>
      <w:proofErr w:type="spellStart"/>
      <w:r w:rsidR="00843C7B" w:rsidRPr="002E6275">
        <w:rPr>
          <w:sz w:val="28"/>
          <w:szCs w:val="28"/>
        </w:rPr>
        <w:t>претензионно-исковая</w:t>
      </w:r>
      <w:proofErr w:type="spellEnd"/>
      <w:r w:rsidR="00843C7B" w:rsidRPr="002E6275">
        <w:rPr>
          <w:sz w:val="28"/>
          <w:szCs w:val="28"/>
        </w:rPr>
        <w:t xml:space="preserve"> работа.</w:t>
      </w:r>
      <w:r w:rsidR="00387E49" w:rsidRPr="002E6275">
        <w:rPr>
          <w:sz w:val="28"/>
          <w:szCs w:val="28"/>
        </w:rPr>
        <w:t xml:space="preserve"> </w:t>
      </w:r>
      <w:r w:rsidR="00843C7B" w:rsidRPr="002E6275">
        <w:rPr>
          <w:sz w:val="28"/>
          <w:szCs w:val="28"/>
        </w:rPr>
        <w:t xml:space="preserve">В 2014 году подготовлено и направлено </w:t>
      </w:r>
      <w:r w:rsidR="00387E49" w:rsidRPr="002E6275">
        <w:rPr>
          <w:sz w:val="28"/>
          <w:szCs w:val="28"/>
        </w:rPr>
        <w:t xml:space="preserve">42 исковых заявления на сумму </w:t>
      </w:r>
      <w:r w:rsidRPr="002E6275">
        <w:rPr>
          <w:sz w:val="28"/>
          <w:szCs w:val="28"/>
        </w:rPr>
        <w:t xml:space="preserve">более </w:t>
      </w:r>
      <w:r w:rsidR="00387E49" w:rsidRPr="002E6275">
        <w:rPr>
          <w:sz w:val="28"/>
          <w:szCs w:val="28"/>
        </w:rPr>
        <w:t>65</w:t>
      </w:r>
      <w:r w:rsidRPr="002E6275">
        <w:rPr>
          <w:sz w:val="28"/>
          <w:szCs w:val="28"/>
        </w:rPr>
        <w:t>,0</w:t>
      </w:r>
      <w:r w:rsidR="00695C97" w:rsidRPr="002E6275">
        <w:rPr>
          <w:sz w:val="28"/>
          <w:szCs w:val="28"/>
        </w:rPr>
        <w:t xml:space="preserve"> млн.</w:t>
      </w:r>
      <w:r w:rsidR="00387E49" w:rsidRPr="002E6275">
        <w:rPr>
          <w:sz w:val="28"/>
          <w:szCs w:val="28"/>
        </w:rPr>
        <w:t xml:space="preserve"> руб</w:t>
      </w:r>
      <w:r w:rsidR="00936953" w:rsidRPr="002E6275">
        <w:rPr>
          <w:sz w:val="28"/>
          <w:szCs w:val="28"/>
        </w:rPr>
        <w:t>лей</w:t>
      </w:r>
      <w:r w:rsidR="00387E49" w:rsidRPr="002E6275">
        <w:rPr>
          <w:sz w:val="28"/>
          <w:szCs w:val="28"/>
        </w:rPr>
        <w:t>, а также 393 претензии на сумму</w:t>
      </w:r>
      <w:r w:rsidRPr="002E6275">
        <w:rPr>
          <w:sz w:val="28"/>
          <w:szCs w:val="28"/>
        </w:rPr>
        <w:t xml:space="preserve"> свыше </w:t>
      </w:r>
      <w:r w:rsidR="00387E49" w:rsidRPr="002E6275">
        <w:rPr>
          <w:sz w:val="28"/>
          <w:szCs w:val="28"/>
        </w:rPr>
        <w:t>96</w:t>
      </w:r>
      <w:r w:rsidRPr="002E6275">
        <w:rPr>
          <w:sz w:val="28"/>
          <w:szCs w:val="28"/>
        </w:rPr>
        <w:t>,0</w:t>
      </w:r>
      <w:r w:rsidR="00695C97" w:rsidRPr="002E6275">
        <w:rPr>
          <w:sz w:val="28"/>
          <w:szCs w:val="28"/>
        </w:rPr>
        <w:t xml:space="preserve"> млн.</w:t>
      </w:r>
      <w:r w:rsidR="00387E49" w:rsidRPr="002E6275">
        <w:rPr>
          <w:sz w:val="28"/>
          <w:szCs w:val="28"/>
        </w:rPr>
        <w:t xml:space="preserve"> </w:t>
      </w:r>
      <w:r w:rsidR="00CF4D0F" w:rsidRPr="002E6275">
        <w:rPr>
          <w:sz w:val="28"/>
          <w:szCs w:val="28"/>
        </w:rPr>
        <w:t>руб</w:t>
      </w:r>
      <w:r w:rsidR="00936953" w:rsidRPr="002E6275">
        <w:rPr>
          <w:sz w:val="28"/>
          <w:szCs w:val="28"/>
        </w:rPr>
        <w:t>лей</w:t>
      </w:r>
      <w:r w:rsidR="00387E49" w:rsidRPr="002E6275">
        <w:rPr>
          <w:sz w:val="28"/>
          <w:szCs w:val="28"/>
        </w:rPr>
        <w:t>.</w:t>
      </w:r>
      <w:r w:rsidR="002A27E4" w:rsidRPr="002E6275">
        <w:rPr>
          <w:sz w:val="28"/>
          <w:szCs w:val="28"/>
        </w:rPr>
        <w:t xml:space="preserve"> </w:t>
      </w:r>
      <w:r w:rsidR="00387E49" w:rsidRPr="002E6275">
        <w:rPr>
          <w:sz w:val="28"/>
          <w:szCs w:val="28"/>
        </w:rPr>
        <w:t xml:space="preserve">В пользу </w:t>
      </w:r>
      <w:r w:rsidR="00CF4D0F" w:rsidRPr="002E6275">
        <w:rPr>
          <w:sz w:val="28"/>
          <w:szCs w:val="28"/>
        </w:rPr>
        <w:t xml:space="preserve">бюджета городского округа </w:t>
      </w:r>
      <w:r w:rsidR="00387E49" w:rsidRPr="002E6275">
        <w:rPr>
          <w:sz w:val="28"/>
          <w:szCs w:val="28"/>
        </w:rPr>
        <w:t>по предъявленным претензиям и исковым заявлениям оплачено 16</w:t>
      </w:r>
      <w:r w:rsidR="00734911" w:rsidRPr="002E6275">
        <w:rPr>
          <w:sz w:val="28"/>
          <w:szCs w:val="28"/>
        </w:rPr>
        <w:t>,0</w:t>
      </w:r>
      <w:r w:rsidR="00EF35D8" w:rsidRPr="002E6275">
        <w:rPr>
          <w:sz w:val="28"/>
          <w:szCs w:val="28"/>
        </w:rPr>
        <w:t xml:space="preserve"> </w:t>
      </w:r>
      <w:r w:rsidR="002A27E4" w:rsidRPr="002E6275">
        <w:rPr>
          <w:sz w:val="28"/>
          <w:szCs w:val="28"/>
        </w:rPr>
        <w:t>млн</w:t>
      </w:r>
      <w:r w:rsidR="00387E49" w:rsidRPr="002E6275">
        <w:rPr>
          <w:sz w:val="28"/>
          <w:szCs w:val="28"/>
        </w:rPr>
        <w:t>. руб</w:t>
      </w:r>
      <w:r w:rsidR="00936953" w:rsidRPr="002E6275">
        <w:rPr>
          <w:sz w:val="28"/>
          <w:szCs w:val="28"/>
        </w:rPr>
        <w:t>лей</w:t>
      </w:r>
      <w:r w:rsidR="00387E49" w:rsidRPr="002E6275">
        <w:rPr>
          <w:sz w:val="28"/>
          <w:szCs w:val="28"/>
        </w:rPr>
        <w:t>.</w:t>
      </w:r>
      <w:r w:rsidR="00C65D71" w:rsidRPr="002E6275">
        <w:rPr>
          <w:sz w:val="28"/>
          <w:szCs w:val="28"/>
        </w:rPr>
        <w:t xml:space="preserve"> На 2015 год </w:t>
      </w:r>
      <w:r w:rsidR="00936953" w:rsidRPr="002E6275">
        <w:rPr>
          <w:sz w:val="28"/>
          <w:szCs w:val="28"/>
        </w:rPr>
        <w:t>Комитет ставит</w:t>
      </w:r>
      <w:r w:rsidR="00C65D71" w:rsidRPr="002E6275">
        <w:rPr>
          <w:sz w:val="28"/>
          <w:szCs w:val="28"/>
        </w:rPr>
        <w:t xml:space="preserve"> перед собой реальную задачу по исковой работе на сумму </w:t>
      </w:r>
      <w:r w:rsidR="00903A5F" w:rsidRPr="002E6275">
        <w:rPr>
          <w:sz w:val="28"/>
          <w:szCs w:val="28"/>
        </w:rPr>
        <w:t>8</w:t>
      </w:r>
      <w:r w:rsidR="00C65D71" w:rsidRPr="002E6275">
        <w:rPr>
          <w:sz w:val="28"/>
          <w:szCs w:val="28"/>
        </w:rPr>
        <w:t>0 млн. руб</w:t>
      </w:r>
      <w:r w:rsidR="00936953" w:rsidRPr="002E6275">
        <w:rPr>
          <w:sz w:val="28"/>
          <w:szCs w:val="28"/>
        </w:rPr>
        <w:t>лей</w:t>
      </w:r>
      <w:r w:rsidR="00AE327C" w:rsidRPr="002E6275">
        <w:rPr>
          <w:sz w:val="28"/>
          <w:szCs w:val="28"/>
        </w:rPr>
        <w:t>, направленной на погашение ранее сложившейся задолженности.</w:t>
      </w:r>
    </w:p>
    <w:p w:rsidR="00843C7B" w:rsidRPr="002E6275" w:rsidRDefault="00843C7B" w:rsidP="00B126D2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Весьма эффективной мерой по снижению задолженности яв</w:t>
      </w:r>
      <w:r w:rsidR="00044A54" w:rsidRPr="002E6275">
        <w:rPr>
          <w:sz w:val="28"/>
          <w:szCs w:val="28"/>
        </w:rPr>
        <w:t>илось</w:t>
      </w:r>
      <w:r w:rsidRPr="002E6275">
        <w:rPr>
          <w:sz w:val="28"/>
          <w:szCs w:val="28"/>
        </w:rPr>
        <w:t xml:space="preserve"> </w:t>
      </w:r>
      <w:r w:rsidR="00903A5F" w:rsidRPr="002E6275">
        <w:rPr>
          <w:sz w:val="28"/>
          <w:szCs w:val="28"/>
        </w:rPr>
        <w:t xml:space="preserve">участие представителей Комитета в </w:t>
      </w:r>
      <w:r w:rsidR="005436ED" w:rsidRPr="002E6275">
        <w:rPr>
          <w:sz w:val="28"/>
          <w:szCs w:val="28"/>
        </w:rPr>
        <w:t xml:space="preserve">координационном совете по совершенствованию системы расчетов и платежей в бюджетную систему и внебюджетные фонды, на </w:t>
      </w:r>
      <w:proofErr w:type="gramStart"/>
      <w:r w:rsidR="005436ED" w:rsidRPr="002E6275">
        <w:rPr>
          <w:sz w:val="28"/>
          <w:szCs w:val="28"/>
        </w:rPr>
        <w:t>заседани</w:t>
      </w:r>
      <w:r w:rsidR="002E6275">
        <w:rPr>
          <w:sz w:val="28"/>
          <w:szCs w:val="28"/>
        </w:rPr>
        <w:t>я</w:t>
      </w:r>
      <w:proofErr w:type="gramEnd"/>
      <w:r w:rsidR="005436ED" w:rsidRPr="002E6275">
        <w:rPr>
          <w:sz w:val="28"/>
          <w:szCs w:val="28"/>
        </w:rPr>
        <w:t xml:space="preserve"> которого</w:t>
      </w:r>
      <w:r w:rsidRPr="002E6275">
        <w:rPr>
          <w:sz w:val="28"/>
          <w:szCs w:val="28"/>
        </w:rPr>
        <w:t xml:space="preserve"> каждые две недели приглаша</w:t>
      </w:r>
      <w:r w:rsidR="00044A54" w:rsidRPr="002E6275">
        <w:rPr>
          <w:sz w:val="28"/>
          <w:szCs w:val="28"/>
        </w:rPr>
        <w:t xml:space="preserve">лись </w:t>
      </w:r>
      <w:r w:rsidRPr="002E6275">
        <w:rPr>
          <w:sz w:val="28"/>
          <w:szCs w:val="28"/>
        </w:rPr>
        <w:t xml:space="preserve">по 10-15 </w:t>
      </w:r>
      <w:r w:rsidR="00903A5F" w:rsidRPr="002E6275">
        <w:rPr>
          <w:sz w:val="28"/>
          <w:szCs w:val="28"/>
        </w:rPr>
        <w:t>арендаторов земельных участков и помещений.</w:t>
      </w:r>
    </w:p>
    <w:p w:rsidR="00044A54" w:rsidRPr="002E6275" w:rsidRDefault="00981A21" w:rsidP="00B126D2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В 2014 году на ситуацию с арендной платой за землю повлияло принятие только в сентябре постановления Правительства Республики Башкортостан.</w:t>
      </w:r>
      <w:r w:rsidR="00FB0819" w:rsidRPr="002E6275">
        <w:rPr>
          <w:sz w:val="28"/>
          <w:szCs w:val="28"/>
        </w:rPr>
        <w:t xml:space="preserve"> Несмотря на это, Комитетом своевременно были подготовлены и направлены арендаторам расчеты.</w:t>
      </w:r>
    </w:p>
    <w:p w:rsidR="002E6275" w:rsidRDefault="002E6275" w:rsidP="00FB0819">
      <w:pPr>
        <w:ind w:firstLine="709"/>
        <w:jc w:val="both"/>
        <w:rPr>
          <w:sz w:val="28"/>
          <w:szCs w:val="28"/>
        </w:rPr>
      </w:pPr>
    </w:p>
    <w:p w:rsidR="002E6275" w:rsidRDefault="002E6275" w:rsidP="00FB0819">
      <w:pPr>
        <w:ind w:firstLine="709"/>
        <w:jc w:val="both"/>
        <w:rPr>
          <w:sz w:val="28"/>
          <w:szCs w:val="28"/>
        </w:rPr>
      </w:pPr>
    </w:p>
    <w:p w:rsidR="00FB0819" w:rsidRPr="002E6275" w:rsidRDefault="00FB0819" w:rsidP="00FB0819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lastRenderedPageBreak/>
        <w:t>В 2014 году гражданам</w:t>
      </w:r>
      <w:r w:rsidR="00936953" w:rsidRPr="002E6275">
        <w:rPr>
          <w:sz w:val="28"/>
          <w:szCs w:val="28"/>
        </w:rPr>
        <w:t xml:space="preserve"> </w:t>
      </w:r>
      <w:r w:rsidR="002E6275">
        <w:rPr>
          <w:sz w:val="28"/>
          <w:szCs w:val="28"/>
        </w:rPr>
        <w:t>–</w:t>
      </w:r>
      <w:r w:rsidR="00936953" w:rsidRPr="002E6275">
        <w:rPr>
          <w:sz w:val="28"/>
          <w:szCs w:val="28"/>
        </w:rPr>
        <w:t xml:space="preserve"> </w:t>
      </w:r>
      <w:r w:rsidRPr="002E6275">
        <w:rPr>
          <w:sz w:val="28"/>
          <w:szCs w:val="28"/>
        </w:rPr>
        <w:t>арендаторам земельных участков, предоставленных для индивидуального жилищного строительства, были доставлены более 2500 квитанций и расчетов, что позволило в короткие сроки обеспечить поступление арендной платы в размере около 3,0 млн. руб</w:t>
      </w:r>
      <w:r w:rsidR="00936953" w:rsidRPr="002E6275">
        <w:rPr>
          <w:sz w:val="28"/>
          <w:szCs w:val="28"/>
        </w:rPr>
        <w:t>лей</w:t>
      </w:r>
      <w:r w:rsidRPr="002E6275">
        <w:rPr>
          <w:sz w:val="28"/>
          <w:szCs w:val="28"/>
        </w:rPr>
        <w:t>.</w:t>
      </w:r>
    </w:p>
    <w:p w:rsidR="00903A5F" w:rsidRPr="002E6275" w:rsidRDefault="00903A5F" w:rsidP="00903A5F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Систематически служащими Комитета проводились мероприятия по извещению арендаторов, в том числе через средства массовой информации, о необходимости произвести оплату арендной платы. </w:t>
      </w:r>
    </w:p>
    <w:p w:rsidR="00843C7B" w:rsidRPr="002E6275" w:rsidRDefault="00843C7B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Также с целью </w:t>
      </w:r>
      <w:r w:rsidR="002326B1" w:rsidRPr="002E6275">
        <w:rPr>
          <w:sz w:val="28"/>
          <w:szCs w:val="28"/>
        </w:rPr>
        <w:t>своевременного</w:t>
      </w:r>
      <w:r w:rsidRPr="002E6275">
        <w:rPr>
          <w:sz w:val="28"/>
          <w:szCs w:val="28"/>
        </w:rPr>
        <w:t xml:space="preserve"> пополнения доходной части муниципального бюджета, более равномерного распределения нагрузки по уплате аренды, по договорам аренды земельных участков, заключаемых с 01</w:t>
      </w:r>
      <w:r w:rsidR="002E6275">
        <w:rPr>
          <w:sz w:val="28"/>
          <w:szCs w:val="28"/>
        </w:rPr>
        <w:t xml:space="preserve"> января </w:t>
      </w:r>
      <w:r w:rsidRPr="002E6275">
        <w:rPr>
          <w:sz w:val="28"/>
          <w:szCs w:val="28"/>
        </w:rPr>
        <w:t>2015 г</w:t>
      </w:r>
      <w:r w:rsidR="00B8187F" w:rsidRPr="002E6275">
        <w:rPr>
          <w:sz w:val="28"/>
          <w:szCs w:val="28"/>
        </w:rPr>
        <w:t>ода на сумму свыше 500 тыс. рублей</w:t>
      </w:r>
      <w:r w:rsidRPr="002E6275">
        <w:rPr>
          <w:sz w:val="28"/>
          <w:szCs w:val="28"/>
        </w:rPr>
        <w:t>, б</w:t>
      </w:r>
      <w:r w:rsidR="00603A78" w:rsidRPr="002E6275">
        <w:rPr>
          <w:sz w:val="28"/>
          <w:szCs w:val="28"/>
        </w:rPr>
        <w:t xml:space="preserve">ыла </w:t>
      </w:r>
      <w:r w:rsidRPr="002E6275">
        <w:rPr>
          <w:sz w:val="28"/>
          <w:szCs w:val="28"/>
        </w:rPr>
        <w:t>предусмотрена ежемесячная оплата.</w:t>
      </w:r>
    </w:p>
    <w:p w:rsidR="00FA1A52" w:rsidRPr="002E6275" w:rsidRDefault="00734911" w:rsidP="002E6275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>В числе факторов, оказывающих существенное негативное влияние на доходность от владения и пользования земельными ресурсами в 2014 году, явилось массовое оспаривание арендаторами кадастровой стоимости земли</w:t>
      </w:r>
      <w:r w:rsidR="001871F4" w:rsidRPr="002E6275">
        <w:rPr>
          <w:sz w:val="28"/>
          <w:szCs w:val="28"/>
        </w:rPr>
        <w:t>, являющ</w:t>
      </w:r>
      <w:r w:rsidR="00B8187F" w:rsidRPr="002E6275">
        <w:rPr>
          <w:sz w:val="28"/>
          <w:szCs w:val="28"/>
        </w:rPr>
        <w:t>ей</w:t>
      </w:r>
      <w:r w:rsidR="00C319B3" w:rsidRPr="002E6275">
        <w:rPr>
          <w:sz w:val="28"/>
          <w:szCs w:val="28"/>
        </w:rPr>
        <w:t xml:space="preserve">ся </w:t>
      </w:r>
      <w:r w:rsidR="001871F4" w:rsidRPr="002E6275">
        <w:rPr>
          <w:sz w:val="28"/>
          <w:szCs w:val="28"/>
        </w:rPr>
        <w:t>базовым значением для подсчета арендной платы</w:t>
      </w:r>
      <w:r w:rsidRPr="002E6275">
        <w:rPr>
          <w:sz w:val="28"/>
          <w:szCs w:val="28"/>
        </w:rPr>
        <w:t xml:space="preserve">. В результате выпадающие доходы местного бюджета </w:t>
      </w:r>
      <w:r w:rsidR="002326B1" w:rsidRPr="002E6275">
        <w:rPr>
          <w:sz w:val="28"/>
          <w:szCs w:val="28"/>
        </w:rPr>
        <w:t xml:space="preserve">могли </w:t>
      </w:r>
      <w:r w:rsidRPr="002E6275">
        <w:rPr>
          <w:sz w:val="28"/>
          <w:szCs w:val="28"/>
        </w:rPr>
        <w:t>состав</w:t>
      </w:r>
      <w:r w:rsidR="002326B1" w:rsidRPr="002E6275">
        <w:rPr>
          <w:sz w:val="28"/>
          <w:szCs w:val="28"/>
        </w:rPr>
        <w:t xml:space="preserve">ить </w:t>
      </w:r>
      <w:r w:rsidRPr="002E6275">
        <w:rPr>
          <w:sz w:val="28"/>
          <w:szCs w:val="28"/>
        </w:rPr>
        <w:t>значительные суммы.</w:t>
      </w:r>
      <w:r w:rsidR="00B45C53" w:rsidRPr="002E6275">
        <w:rPr>
          <w:sz w:val="28"/>
          <w:szCs w:val="28"/>
        </w:rPr>
        <w:t xml:space="preserve"> Поэтому в целях недопущения последующего снижения арендной платы, соответственно неналоговых доходов городского бюджета, Комитет принял активное участие в работе межведомственной комиссии по переоценке кадастровой стоимости земель на территории </w:t>
      </w:r>
      <w:r w:rsidR="002E6275">
        <w:rPr>
          <w:sz w:val="28"/>
          <w:szCs w:val="28"/>
        </w:rPr>
        <w:t>городского округа</w:t>
      </w:r>
      <w:r w:rsidR="00B45C53" w:rsidRPr="002E6275">
        <w:rPr>
          <w:sz w:val="28"/>
          <w:szCs w:val="28"/>
        </w:rPr>
        <w:t xml:space="preserve"> (принято постановление Правительства </w:t>
      </w:r>
      <w:r w:rsidR="00B8187F" w:rsidRPr="002E6275">
        <w:rPr>
          <w:sz w:val="28"/>
          <w:szCs w:val="28"/>
        </w:rPr>
        <w:t>Республики Башкортостан</w:t>
      </w:r>
      <w:r w:rsidR="00B45C53" w:rsidRPr="002E6275">
        <w:rPr>
          <w:sz w:val="28"/>
          <w:szCs w:val="28"/>
        </w:rPr>
        <w:t>).</w:t>
      </w:r>
    </w:p>
    <w:p w:rsidR="00E512FC" w:rsidRPr="002E6275" w:rsidRDefault="00E512FC" w:rsidP="00843C7B">
      <w:pPr>
        <w:ind w:firstLine="709"/>
        <w:jc w:val="both"/>
        <w:rPr>
          <w:sz w:val="28"/>
          <w:szCs w:val="28"/>
        </w:rPr>
      </w:pPr>
      <w:proofErr w:type="gramStart"/>
      <w:r w:rsidRPr="002E6275">
        <w:rPr>
          <w:sz w:val="28"/>
          <w:szCs w:val="28"/>
        </w:rPr>
        <w:t>В 2014 году во исполнение предписания Контрольно-счетной палаты Республики Башкортостан и обеспечения законности в сфере земельных отношений, Комитетом были инициированы процедуры по отмене некоторых постановлений</w:t>
      </w:r>
      <w:r w:rsidR="002E6275">
        <w:rPr>
          <w:sz w:val="28"/>
          <w:szCs w:val="28"/>
        </w:rPr>
        <w:t xml:space="preserve"> </w:t>
      </w:r>
      <w:r w:rsidRPr="002E6275">
        <w:rPr>
          <w:sz w:val="28"/>
          <w:szCs w:val="28"/>
        </w:rPr>
        <w:t>как по земельным, так и по имущественным вопросам, поданы исковые заявления в суды</w:t>
      </w:r>
      <w:r w:rsidR="009049CD" w:rsidRPr="002E6275">
        <w:rPr>
          <w:sz w:val="28"/>
          <w:szCs w:val="28"/>
        </w:rPr>
        <w:t xml:space="preserve"> о расторжении договоров аренды</w:t>
      </w:r>
      <w:r w:rsidRPr="002E6275">
        <w:rPr>
          <w:sz w:val="28"/>
          <w:szCs w:val="28"/>
        </w:rPr>
        <w:t xml:space="preserve">, </w:t>
      </w:r>
      <w:r w:rsidR="003D6CE8" w:rsidRPr="002E6275">
        <w:rPr>
          <w:sz w:val="28"/>
          <w:szCs w:val="28"/>
        </w:rPr>
        <w:t xml:space="preserve">служащие Комитета </w:t>
      </w:r>
      <w:r w:rsidRPr="002E6275">
        <w:rPr>
          <w:sz w:val="28"/>
          <w:szCs w:val="28"/>
        </w:rPr>
        <w:t>принимали участи</w:t>
      </w:r>
      <w:r w:rsidR="003D6CE8" w:rsidRPr="002E6275">
        <w:rPr>
          <w:sz w:val="28"/>
          <w:szCs w:val="28"/>
        </w:rPr>
        <w:t>е</w:t>
      </w:r>
      <w:r w:rsidRPr="002E6275">
        <w:rPr>
          <w:sz w:val="28"/>
          <w:szCs w:val="28"/>
        </w:rPr>
        <w:t xml:space="preserve"> в заседаниях Управления Федеральной антимонопольной службы по Республике Башкортостан.</w:t>
      </w:r>
      <w:proofErr w:type="gramEnd"/>
      <w:r w:rsidR="00B55B38" w:rsidRPr="002E6275">
        <w:rPr>
          <w:sz w:val="28"/>
          <w:szCs w:val="28"/>
        </w:rPr>
        <w:t xml:space="preserve"> Поэтому </w:t>
      </w:r>
      <w:r w:rsidR="009049CD" w:rsidRPr="002E6275">
        <w:rPr>
          <w:sz w:val="28"/>
          <w:szCs w:val="28"/>
        </w:rPr>
        <w:t xml:space="preserve">в дальнейшей работе Комитета </w:t>
      </w:r>
      <w:r w:rsidR="00B55B38" w:rsidRPr="002E6275">
        <w:rPr>
          <w:sz w:val="28"/>
          <w:szCs w:val="28"/>
        </w:rPr>
        <w:t xml:space="preserve">важнейшей задачей считаю недопущение </w:t>
      </w:r>
      <w:r w:rsidR="00B41545" w:rsidRPr="002E6275">
        <w:rPr>
          <w:sz w:val="28"/>
          <w:szCs w:val="28"/>
        </w:rPr>
        <w:t xml:space="preserve">любых </w:t>
      </w:r>
      <w:r w:rsidR="00B55B38" w:rsidRPr="002E6275">
        <w:rPr>
          <w:sz w:val="28"/>
          <w:szCs w:val="28"/>
        </w:rPr>
        <w:t>нарушений в сфере земельных и имущественных отношений.</w:t>
      </w:r>
    </w:p>
    <w:p w:rsidR="00843C7B" w:rsidRPr="002E6275" w:rsidRDefault="00843C7B" w:rsidP="00843C7B">
      <w:pPr>
        <w:ind w:firstLine="709"/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Одним из </w:t>
      </w:r>
      <w:r w:rsidR="00B55B38" w:rsidRPr="002E6275">
        <w:rPr>
          <w:sz w:val="28"/>
          <w:szCs w:val="28"/>
        </w:rPr>
        <w:t>актуальных</w:t>
      </w:r>
      <w:r w:rsidRPr="002E6275">
        <w:rPr>
          <w:sz w:val="28"/>
          <w:szCs w:val="28"/>
        </w:rPr>
        <w:t xml:space="preserve"> направлений деятельности Комитета является </w:t>
      </w:r>
      <w:r w:rsidR="00B55B38" w:rsidRPr="002E6275">
        <w:rPr>
          <w:sz w:val="28"/>
          <w:szCs w:val="28"/>
        </w:rPr>
        <w:t xml:space="preserve">участие в </w:t>
      </w:r>
      <w:r w:rsidRPr="002E6275">
        <w:rPr>
          <w:sz w:val="28"/>
          <w:szCs w:val="28"/>
        </w:rPr>
        <w:t>обеспечени</w:t>
      </w:r>
      <w:r w:rsidR="00B55B38" w:rsidRPr="002E6275">
        <w:rPr>
          <w:sz w:val="28"/>
          <w:szCs w:val="28"/>
        </w:rPr>
        <w:t>и</w:t>
      </w:r>
      <w:r w:rsidRPr="002E6275">
        <w:rPr>
          <w:sz w:val="28"/>
          <w:szCs w:val="28"/>
        </w:rPr>
        <w:t xml:space="preserve"> земельными участками категорий граждан, имеющих право на однократное и бесплатное их получение. </w:t>
      </w:r>
      <w:r w:rsidR="00AB5534" w:rsidRPr="002E6275">
        <w:rPr>
          <w:sz w:val="28"/>
          <w:szCs w:val="28"/>
        </w:rPr>
        <w:t xml:space="preserve">Ситуация </w:t>
      </w:r>
      <w:r w:rsidRPr="002E6275">
        <w:rPr>
          <w:sz w:val="28"/>
          <w:szCs w:val="28"/>
        </w:rPr>
        <w:t>сложн</w:t>
      </w:r>
      <w:r w:rsidR="00AB5534" w:rsidRPr="002E6275">
        <w:rPr>
          <w:sz w:val="28"/>
          <w:szCs w:val="28"/>
        </w:rPr>
        <w:t>а</w:t>
      </w:r>
      <w:r w:rsidRPr="002E6275">
        <w:rPr>
          <w:sz w:val="28"/>
          <w:szCs w:val="28"/>
        </w:rPr>
        <w:t xml:space="preserve"> тем, что в пределах территории городского округа практически отсутствуют резервные площадки. Несмотря на это, в целях обеспечения семей, имеющих трех и более детей, ребенка-инвалида, пров</w:t>
      </w:r>
      <w:r w:rsidR="00AB5534" w:rsidRPr="002E6275">
        <w:rPr>
          <w:sz w:val="28"/>
          <w:szCs w:val="28"/>
        </w:rPr>
        <w:t>е</w:t>
      </w:r>
      <w:r w:rsidRPr="002E6275">
        <w:rPr>
          <w:sz w:val="28"/>
          <w:szCs w:val="28"/>
        </w:rPr>
        <w:t>д</w:t>
      </w:r>
      <w:r w:rsidR="00AB5534" w:rsidRPr="002E6275">
        <w:rPr>
          <w:sz w:val="28"/>
          <w:szCs w:val="28"/>
        </w:rPr>
        <w:t xml:space="preserve">ены </w:t>
      </w:r>
      <w:r w:rsidRPr="002E6275">
        <w:rPr>
          <w:sz w:val="28"/>
          <w:szCs w:val="28"/>
        </w:rPr>
        <w:t xml:space="preserve">работы по постановке на кадастровый учет 40 земельных участков. </w:t>
      </w:r>
    </w:p>
    <w:p w:rsidR="002E6275" w:rsidRDefault="002E6275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2E6275" w:rsidRDefault="002E6275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2E6275" w:rsidRDefault="002E6275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2E6275" w:rsidRDefault="002E6275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843C7B" w:rsidRPr="002E6275" w:rsidRDefault="00DD1DA3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E6275">
        <w:rPr>
          <w:sz w:val="28"/>
          <w:szCs w:val="28"/>
          <w:shd w:val="clear" w:color="auto" w:fill="FFFFFF"/>
        </w:rPr>
        <w:lastRenderedPageBreak/>
        <w:t>Подводя итог отмечу, что о</w:t>
      </w:r>
      <w:r w:rsidR="00843C7B" w:rsidRPr="002E6275">
        <w:rPr>
          <w:sz w:val="28"/>
          <w:szCs w:val="28"/>
          <w:shd w:val="clear" w:color="auto" w:fill="FFFFFF"/>
        </w:rPr>
        <w:t>сновной целью в сфере земельно-имущественных отношений является обеспечение условий для социально-экономического развития города путем вовлечения в хозяйственную деятельность земельных участков, нежилых помещени</w:t>
      </w:r>
      <w:r w:rsidR="00B8187F" w:rsidRPr="002E6275">
        <w:rPr>
          <w:sz w:val="28"/>
          <w:szCs w:val="28"/>
          <w:shd w:val="clear" w:color="auto" w:fill="FFFFFF"/>
        </w:rPr>
        <w:t xml:space="preserve">й, находящихся </w:t>
      </w:r>
      <w:proofErr w:type="gramStart"/>
      <w:r w:rsidR="00B8187F" w:rsidRPr="002E6275">
        <w:rPr>
          <w:sz w:val="28"/>
          <w:szCs w:val="28"/>
          <w:shd w:val="clear" w:color="auto" w:fill="FFFFFF"/>
        </w:rPr>
        <w:t>в</w:t>
      </w:r>
      <w:proofErr w:type="gramEnd"/>
      <w:r w:rsidR="00B8187F" w:rsidRPr="002E6275">
        <w:rPr>
          <w:sz w:val="28"/>
          <w:szCs w:val="28"/>
          <w:shd w:val="clear" w:color="auto" w:fill="FFFFFF"/>
        </w:rPr>
        <w:t xml:space="preserve"> введении городского округа </w:t>
      </w:r>
      <w:r w:rsidR="00843C7B" w:rsidRPr="002E6275">
        <w:rPr>
          <w:sz w:val="28"/>
          <w:szCs w:val="28"/>
          <w:shd w:val="clear" w:color="auto" w:fill="FFFFFF"/>
        </w:rPr>
        <w:t>и эффективного использования существующего недвижимого фонда</w:t>
      </w:r>
      <w:r w:rsidRPr="002E6275">
        <w:rPr>
          <w:sz w:val="28"/>
          <w:szCs w:val="28"/>
          <w:shd w:val="clear" w:color="auto" w:fill="FFFFFF"/>
        </w:rPr>
        <w:t xml:space="preserve"> и земельных ресурсов</w:t>
      </w:r>
      <w:r w:rsidR="00843C7B" w:rsidRPr="002E6275">
        <w:rPr>
          <w:sz w:val="28"/>
          <w:szCs w:val="28"/>
          <w:shd w:val="clear" w:color="auto" w:fill="FFFFFF"/>
        </w:rPr>
        <w:t>.</w:t>
      </w:r>
    </w:p>
    <w:p w:rsidR="00F92472" w:rsidRPr="002E6275" w:rsidRDefault="00F92472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F92472" w:rsidRPr="002E6275" w:rsidRDefault="00F92472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F92472" w:rsidRPr="002E6275" w:rsidRDefault="00F92472" w:rsidP="006C638A">
      <w:pPr>
        <w:tabs>
          <w:tab w:val="left" w:pos="378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8187F" w:rsidRPr="002E6275" w:rsidRDefault="00F92472" w:rsidP="00B8187F">
      <w:pPr>
        <w:tabs>
          <w:tab w:val="left" w:pos="3780"/>
        </w:tabs>
        <w:jc w:val="both"/>
        <w:rPr>
          <w:sz w:val="28"/>
          <w:szCs w:val="28"/>
          <w:shd w:val="clear" w:color="auto" w:fill="FFFFFF"/>
        </w:rPr>
      </w:pPr>
      <w:r w:rsidRPr="002E6275">
        <w:rPr>
          <w:sz w:val="28"/>
          <w:szCs w:val="28"/>
          <w:shd w:val="clear" w:color="auto" w:fill="FFFFFF"/>
        </w:rPr>
        <w:t>Председатель Комитета</w:t>
      </w:r>
    </w:p>
    <w:p w:rsidR="00B8187F" w:rsidRPr="002E6275" w:rsidRDefault="00B8187F" w:rsidP="00B8187F">
      <w:pPr>
        <w:tabs>
          <w:tab w:val="left" w:pos="3780"/>
        </w:tabs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по управлению собственностью </w:t>
      </w:r>
    </w:p>
    <w:p w:rsidR="00B8187F" w:rsidRPr="002E6275" w:rsidRDefault="00B8187F" w:rsidP="00B8187F">
      <w:pPr>
        <w:tabs>
          <w:tab w:val="left" w:pos="3780"/>
        </w:tabs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Министерства земельных и имущественных отношений </w:t>
      </w:r>
    </w:p>
    <w:p w:rsidR="00B8187F" w:rsidRPr="002E6275" w:rsidRDefault="00B8187F" w:rsidP="00B8187F">
      <w:pPr>
        <w:tabs>
          <w:tab w:val="left" w:pos="3780"/>
        </w:tabs>
        <w:jc w:val="both"/>
        <w:rPr>
          <w:sz w:val="28"/>
          <w:szCs w:val="28"/>
        </w:rPr>
      </w:pPr>
      <w:r w:rsidRPr="002E6275">
        <w:rPr>
          <w:sz w:val="28"/>
          <w:szCs w:val="28"/>
        </w:rPr>
        <w:t xml:space="preserve">Республики Башкортостан </w:t>
      </w:r>
    </w:p>
    <w:p w:rsidR="00F92472" w:rsidRPr="002E6275" w:rsidRDefault="00B8187F" w:rsidP="00B8187F">
      <w:pPr>
        <w:tabs>
          <w:tab w:val="left" w:pos="3780"/>
        </w:tabs>
        <w:jc w:val="both"/>
        <w:rPr>
          <w:sz w:val="28"/>
          <w:szCs w:val="28"/>
          <w:shd w:val="clear" w:color="auto" w:fill="FFFFFF"/>
        </w:rPr>
      </w:pPr>
      <w:r w:rsidRPr="002E6275">
        <w:rPr>
          <w:sz w:val="28"/>
          <w:szCs w:val="28"/>
        </w:rPr>
        <w:t>по городу Нефтекамску</w:t>
      </w:r>
      <w:r w:rsidR="002E6275">
        <w:rPr>
          <w:sz w:val="28"/>
          <w:szCs w:val="28"/>
          <w:shd w:val="clear" w:color="auto" w:fill="FFFFFF"/>
        </w:rPr>
        <w:t xml:space="preserve">         </w:t>
      </w:r>
      <w:r w:rsidR="00F92472" w:rsidRPr="002E6275">
        <w:rPr>
          <w:sz w:val="28"/>
          <w:szCs w:val="28"/>
          <w:shd w:val="clear" w:color="auto" w:fill="FFFFFF"/>
        </w:rPr>
        <w:t xml:space="preserve">                  </w:t>
      </w:r>
      <w:r w:rsidRPr="002E6275">
        <w:rPr>
          <w:sz w:val="28"/>
          <w:szCs w:val="28"/>
          <w:shd w:val="clear" w:color="auto" w:fill="FFFFFF"/>
        </w:rPr>
        <w:t xml:space="preserve">  </w:t>
      </w:r>
      <w:r w:rsidR="00F92472" w:rsidRPr="002E6275">
        <w:rPr>
          <w:sz w:val="28"/>
          <w:szCs w:val="28"/>
          <w:shd w:val="clear" w:color="auto" w:fill="FFFFFF"/>
        </w:rPr>
        <w:t xml:space="preserve">  </w:t>
      </w:r>
      <w:r w:rsidRPr="002E6275">
        <w:rPr>
          <w:sz w:val="28"/>
          <w:szCs w:val="28"/>
          <w:shd w:val="clear" w:color="auto" w:fill="FFFFFF"/>
        </w:rPr>
        <w:t xml:space="preserve">                     </w:t>
      </w:r>
      <w:r w:rsidR="00EF35D8" w:rsidRPr="002E6275">
        <w:rPr>
          <w:sz w:val="28"/>
          <w:szCs w:val="28"/>
          <w:shd w:val="clear" w:color="auto" w:fill="FFFFFF"/>
        </w:rPr>
        <w:t xml:space="preserve"> </w:t>
      </w:r>
      <w:r w:rsidRPr="002E6275">
        <w:rPr>
          <w:sz w:val="28"/>
          <w:szCs w:val="28"/>
          <w:shd w:val="clear" w:color="auto" w:fill="FFFFFF"/>
        </w:rPr>
        <w:t xml:space="preserve">    </w:t>
      </w:r>
      <w:r w:rsidR="00F92472" w:rsidRPr="002E6275">
        <w:rPr>
          <w:sz w:val="28"/>
          <w:szCs w:val="28"/>
          <w:shd w:val="clear" w:color="auto" w:fill="FFFFFF"/>
        </w:rPr>
        <w:t xml:space="preserve">    И. </w:t>
      </w:r>
      <w:proofErr w:type="spellStart"/>
      <w:r w:rsidR="00F92472" w:rsidRPr="002E6275">
        <w:rPr>
          <w:sz w:val="28"/>
          <w:szCs w:val="28"/>
          <w:shd w:val="clear" w:color="auto" w:fill="FFFFFF"/>
        </w:rPr>
        <w:t>Абсалямов</w:t>
      </w:r>
      <w:proofErr w:type="spellEnd"/>
      <w:r w:rsidR="00F92472" w:rsidRPr="002E6275">
        <w:rPr>
          <w:sz w:val="28"/>
          <w:szCs w:val="28"/>
          <w:shd w:val="clear" w:color="auto" w:fill="FFFFFF"/>
        </w:rPr>
        <w:t xml:space="preserve"> </w:t>
      </w:r>
    </w:p>
    <w:p w:rsidR="00F10FD8" w:rsidRDefault="00F10FD8"/>
    <w:sectPr w:rsidR="00F10FD8" w:rsidSect="002E6275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B2" w:rsidRDefault="00CD41B2" w:rsidP="002E6275">
      <w:r>
        <w:separator/>
      </w:r>
    </w:p>
  </w:endnote>
  <w:endnote w:type="continuationSeparator" w:id="0">
    <w:p w:rsidR="00CD41B2" w:rsidRDefault="00CD41B2" w:rsidP="002E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B2" w:rsidRDefault="00CD41B2" w:rsidP="002E6275">
      <w:r>
        <w:separator/>
      </w:r>
    </w:p>
  </w:footnote>
  <w:footnote w:type="continuationSeparator" w:id="0">
    <w:p w:rsidR="00CD41B2" w:rsidRDefault="00CD41B2" w:rsidP="002E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5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6275" w:rsidRPr="002E6275" w:rsidRDefault="009D5C00" w:rsidP="002E6275">
        <w:pPr>
          <w:pStyle w:val="a7"/>
          <w:jc w:val="center"/>
          <w:rPr>
            <w:sz w:val="24"/>
            <w:szCs w:val="24"/>
          </w:rPr>
        </w:pPr>
        <w:r w:rsidRPr="002E6275">
          <w:rPr>
            <w:sz w:val="24"/>
            <w:szCs w:val="24"/>
          </w:rPr>
          <w:fldChar w:fldCharType="begin"/>
        </w:r>
        <w:r w:rsidR="002E6275" w:rsidRPr="002E6275">
          <w:rPr>
            <w:sz w:val="24"/>
            <w:szCs w:val="24"/>
          </w:rPr>
          <w:instrText xml:space="preserve"> PAGE   \* MERGEFORMAT </w:instrText>
        </w:r>
        <w:r w:rsidRPr="002E6275">
          <w:rPr>
            <w:sz w:val="24"/>
            <w:szCs w:val="24"/>
          </w:rPr>
          <w:fldChar w:fldCharType="separate"/>
        </w:r>
        <w:r w:rsidR="007F00F5">
          <w:rPr>
            <w:noProof/>
            <w:sz w:val="24"/>
            <w:szCs w:val="24"/>
          </w:rPr>
          <w:t>6</w:t>
        </w:r>
        <w:r w:rsidRPr="002E627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BDF"/>
    <w:rsid w:val="00044A54"/>
    <w:rsid w:val="00047D34"/>
    <w:rsid w:val="000520D2"/>
    <w:rsid w:val="0006282A"/>
    <w:rsid w:val="00085A4E"/>
    <w:rsid w:val="00094003"/>
    <w:rsid w:val="000C21C3"/>
    <w:rsid w:val="000E3E6D"/>
    <w:rsid w:val="00111D86"/>
    <w:rsid w:val="00126E52"/>
    <w:rsid w:val="001304A1"/>
    <w:rsid w:val="001871F4"/>
    <w:rsid w:val="00227BDF"/>
    <w:rsid w:val="002326B1"/>
    <w:rsid w:val="00265699"/>
    <w:rsid w:val="00292C9D"/>
    <w:rsid w:val="002A27E4"/>
    <w:rsid w:val="002A7BDF"/>
    <w:rsid w:val="002E6275"/>
    <w:rsid w:val="002F7C50"/>
    <w:rsid w:val="0032418A"/>
    <w:rsid w:val="00352905"/>
    <w:rsid w:val="0038602E"/>
    <w:rsid w:val="00387E49"/>
    <w:rsid w:val="003A1146"/>
    <w:rsid w:val="003D6CE8"/>
    <w:rsid w:val="00413C11"/>
    <w:rsid w:val="0047421E"/>
    <w:rsid w:val="004973C7"/>
    <w:rsid w:val="00497403"/>
    <w:rsid w:val="004B15F0"/>
    <w:rsid w:val="0051114F"/>
    <w:rsid w:val="00537665"/>
    <w:rsid w:val="005436ED"/>
    <w:rsid w:val="005B079B"/>
    <w:rsid w:val="005B24D6"/>
    <w:rsid w:val="005D63F0"/>
    <w:rsid w:val="005E1EF3"/>
    <w:rsid w:val="00603A78"/>
    <w:rsid w:val="00640D29"/>
    <w:rsid w:val="0066558F"/>
    <w:rsid w:val="00674606"/>
    <w:rsid w:val="00695C97"/>
    <w:rsid w:val="006A7BAF"/>
    <w:rsid w:val="006B45AB"/>
    <w:rsid w:val="006C638A"/>
    <w:rsid w:val="006E6B47"/>
    <w:rsid w:val="007056D0"/>
    <w:rsid w:val="00734911"/>
    <w:rsid w:val="00753D07"/>
    <w:rsid w:val="00785BED"/>
    <w:rsid w:val="007B0868"/>
    <w:rsid w:val="007F00F5"/>
    <w:rsid w:val="007F1516"/>
    <w:rsid w:val="00800586"/>
    <w:rsid w:val="008216FE"/>
    <w:rsid w:val="00835EFD"/>
    <w:rsid w:val="00843C7B"/>
    <w:rsid w:val="00846C73"/>
    <w:rsid w:val="00852DB3"/>
    <w:rsid w:val="008A397D"/>
    <w:rsid w:val="008B7C18"/>
    <w:rsid w:val="008E2EEF"/>
    <w:rsid w:val="00903A5F"/>
    <w:rsid w:val="009049CD"/>
    <w:rsid w:val="009357B8"/>
    <w:rsid w:val="00936953"/>
    <w:rsid w:val="00943F92"/>
    <w:rsid w:val="00981A21"/>
    <w:rsid w:val="009D5C00"/>
    <w:rsid w:val="009F05B9"/>
    <w:rsid w:val="009F1D17"/>
    <w:rsid w:val="00A92856"/>
    <w:rsid w:val="00AB0366"/>
    <w:rsid w:val="00AB5534"/>
    <w:rsid w:val="00AE327C"/>
    <w:rsid w:val="00AF4623"/>
    <w:rsid w:val="00B126D2"/>
    <w:rsid w:val="00B41545"/>
    <w:rsid w:val="00B45B24"/>
    <w:rsid w:val="00B45C53"/>
    <w:rsid w:val="00B54205"/>
    <w:rsid w:val="00B55B38"/>
    <w:rsid w:val="00B8187F"/>
    <w:rsid w:val="00B8724B"/>
    <w:rsid w:val="00BC2239"/>
    <w:rsid w:val="00BC536E"/>
    <w:rsid w:val="00BE3114"/>
    <w:rsid w:val="00BE3986"/>
    <w:rsid w:val="00C1245A"/>
    <w:rsid w:val="00C23532"/>
    <w:rsid w:val="00C319B3"/>
    <w:rsid w:val="00C65D71"/>
    <w:rsid w:val="00CA6CCA"/>
    <w:rsid w:val="00CB1133"/>
    <w:rsid w:val="00CD41B2"/>
    <w:rsid w:val="00CE6E62"/>
    <w:rsid w:val="00CF4D0F"/>
    <w:rsid w:val="00D169C5"/>
    <w:rsid w:val="00D2208F"/>
    <w:rsid w:val="00DA6849"/>
    <w:rsid w:val="00DD1DA3"/>
    <w:rsid w:val="00DD46C2"/>
    <w:rsid w:val="00E11A3D"/>
    <w:rsid w:val="00E512FC"/>
    <w:rsid w:val="00E53520"/>
    <w:rsid w:val="00E876E0"/>
    <w:rsid w:val="00E96B99"/>
    <w:rsid w:val="00EA6F01"/>
    <w:rsid w:val="00EF35D8"/>
    <w:rsid w:val="00F106E5"/>
    <w:rsid w:val="00F10FD8"/>
    <w:rsid w:val="00F342AB"/>
    <w:rsid w:val="00F4026F"/>
    <w:rsid w:val="00F71D78"/>
    <w:rsid w:val="00F77D7B"/>
    <w:rsid w:val="00F80FB7"/>
    <w:rsid w:val="00F92472"/>
    <w:rsid w:val="00F92E57"/>
    <w:rsid w:val="00FA1A52"/>
    <w:rsid w:val="00FB0819"/>
    <w:rsid w:val="00FC3069"/>
    <w:rsid w:val="00FD29AC"/>
    <w:rsid w:val="00FE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43F92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43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E6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6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2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43F92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43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B63B-F462-418C-A902-0018988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2015-05-05T10:38:00Z</cp:lastPrinted>
  <dcterms:created xsi:type="dcterms:W3CDTF">2015-04-15T18:20:00Z</dcterms:created>
  <dcterms:modified xsi:type="dcterms:W3CDTF">2015-05-12T05:20:00Z</dcterms:modified>
</cp:coreProperties>
</file>